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C" w:rsidRPr="0040488F" w:rsidRDefault="0040767C" w:rsidP="00C757CB">
      <w:pPr>
        <w:pStyle w:val="Heading1"/>
        <w:numPr>
          <w:ilvl w:val="0"/>
          <w:numId w:val="23"/>
        </w:numPr>
        <w:spacing w:before="0" w:after="120"/>
        <w:rPr>
          <w:b/>
          <w:sz w:val="28"/>
          <w:szCs w:val="28"/>
        </w:rPr>
      </w:pPr>
      <w:r w:rsidRPr="0040488F">
        <w:rPr>
          <w:b/>
          <w:sz w:val="28"/>
          <w:szCs w:val="28"/>
        </w:rPr>
        <w:t>ქვეყნის დახასიათება</w:t>
      </w:r>
    </w:p>
    <w:p w:rsidR="0040767C" w:rsidRPr="00D84665" w:rsidRDefault="0040767C" w:rsidP="0040767C">
      <w:pPr>
        <w:jc w:val="both"/>
        <w:rPr>
          <w:rFonts w:ascii="Sylfaen" w:hAnsi="Sylfaen"/>
        </w:rPr>
      </w:pPr>
      <w:r w:rsidRPr="00D84665">
        <w:rPr>
          <w:rFonts w:ascii="Sylfaen" w:hAnsi="Sylfaen"/>
        </w:rPr>
        <w:t>საქართველო</w:t>
      </w:r>
      <w:r w:rsidRPr="00D84665">
        <w:rPr>
          <w:rFonts w:ascii="Sylfaen" w:hAnsi="Sylfaen"/>
          <w:b/>
        </w:rPr>
        <w:t xml:space="preserve"> </w:t>
      </w:r>
      <w:r w:rsidRPr="00D84665">
        <w:rPr>
          <w:rFonts w:ascii="Sylfaen" w:hAnsi="Sylfaen"/>
        </w:rPr>
        <w:t>მდებარეობს დასავლეთ აზიისა და აღმოსავლეთ ევროპის გასაყარზე; დასავლეთით მას ესაზღვრება შავი ზღვა, ჩრდილოეთით - რუსეთი, სამხრეთით - თურქეთი და სომხეთი, ხოლო სამხრეთ-აღმოსავლეთით - აზერბაიჯანი. ქვეყნის დედაქალაქია თბილისი. საქართველოს ტერიტორია შეადგენს 69,700 კვადრატულ კმ-ს (26,911 კვადრატული მილი). მოსახლეობა</w:t>
      </w:r>
      <w:r w:rsidR="00C757CB">
        <w:rPr>
          <w:rFonts w:ascii="Sylfaen" w:hAnsi="Sylfaen"/>
        </w:rPr>
        <w:t xml:space="preserve"> 3 718 </w:t>
      </w:r>
      <w:r w:rsidRPr="00D84665">
        <w:rPr>
          <w:rFonts w:ascii="Sylfaen" w:hAnsi="Sylfaen"/>
        </w:rPr>
        <w:t>200 ადამიანია (იანვარი 1, 2017).</w:t>
      </w:r>
    </w:p>
    <w:tbl>
      <w:tblPr>
        <w:tblStyle w:val="ListTable7Colorful-Accent11"/>
        <w:tblW w:w="10348" w:type="dxa"/>
        <w:tblInd w:w="-142" w:type="dxa"/>
        <w:tblLook w:val="04A0" w:firstRow="1" w:lastRow="0" w:firstColumn="1" w:lastColumn="0" w:noHBand="0" w:noVBand="1"/>
      </w:tblPr>
      <w:tblGrid>
        <w:gridCol w:w="3595"/>
        <w:gridCol w:w="1526"/>
        <w:gridCol w:w="1400"/>
        <w:gridCol w:w="1276"/>
        <w:gridCol w:w="1276"/>
        <w:gridCol w:w="1275"/>
      </w:tblGrid>
      <w:tr w:rsidR="0040767C" w:rsidRPr="00955079" w:rsidTr="00C75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5" w:type="dxa"/>
            <w:hideMark/>
          </w:tcPr>
          <w:p w:rsidR="0040767C" w:rsidRPr="00955079" w:rsidRDefault="0040767C" w:rsidP="006C3D1E">
            <w:pPr>
              <w:jc w:val="both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52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2011-2012</w:t>
            </w:r>
          </w:p>
        </w:tc>
        <w:tc>
          <w:tcPr>
            <w:tcW w:w="1400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2013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2014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2015</w:t>
            </w:r>
          </w:p>
        </w:tc>
        <w:tc>
          <w:tcPr>
            <w:tcW w:w="1275" w:type="dxa"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2016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მშპ ერთ სულზე (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აშშ დოლარი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)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3231-3523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3,600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676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3,767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3,865</w:t>
            </w:r>
          </w:p>
        </w:tc>
      </w:tr>
      <w:tr w:rsidR="0040767C" w:rsidRPr="00955079" w:rsidTr="00C757C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სახელმწიფო დანახარჯ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 ჯანდაცვაზე, როგორც მშპ-ს %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1.7%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2.9%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3.0%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both"/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ჯანდაცვის დანახარჯ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ი: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C757C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სახელმწიფო დაფინანსება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18.4% - 20.6% 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24.30%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28.2%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36.3%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37%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კერძო დაფინანსება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79.1% - 77.1% 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73.4%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69.9%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61.9%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62%</w:t>
            </w:r>
          </w:p>
        </w:tc>
      </w:tr>
      <w:tr w:rsidR="0040767C" w:rsidRPr="00955079" w:rsidTr="00C757CB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საერთაშორისო დახმარება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2.5% - 2.3%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2.3%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1.8%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1%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left"/>
              <w:rPr>
                <w:rFonts w:ascii="Sylfaen" w:eastAsia="Times New Roman" w:hAnsi="Sylfaen" w:cstheme="minorHAnsi"/>
                <w:b/>
                <w:bCs/>
                <w:i w:val="0"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ძირითადი სტატისტიკა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: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C757CB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შობადობა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12.7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16.3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15.2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მოკვდაობა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11.0 1000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10.8 1000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13.7 1000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</w:tr>
      <w:tr w:rsidR="0040767C" w:rsidRPr="00955079" w:rsidTr="00C757C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74.7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75.2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72.7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დედათა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100,000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22.7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27.7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31.5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32.1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23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.0</w:t>
            </w:r>
          </w:p>
        </w:tc>
      </w:tr>
      <w:tr w:rsidR="0040767C" w:rsidRPr="00955079" w:rsidTr="00C757C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ჩვილთა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10.8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8.2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8.6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9.0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5 წლამდე მოკვდაობის მაჩვენებელი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12.4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9.3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10.2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10.7</w:t>
            </w:r>
          </w:p>
        </w:tc>
      </w:tr>
      <w:tr w:rsidR="00473999" w:rsidRPr="00955079" w:rsidTr="00C757C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</w:tcBorders>
          </w:tcPr>
          <w:p w:rsidR="00473999" w:rsidRPr="00955079" w:rsidRDefault="00473999" w:rsidP="006C3D1E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1400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1275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</w:p>
        </w:tc>
      </w:tr>
    </w:tbl>
    <w:p w:rsidR="00473999" w:rsidRPr="00CB71DB" w:rsidRDefault="00473999" w:rsidP="00473999">
      <w:pPr>
        <w:tabs>
          <w:tab w:val="left" w:pos="8875"/>
        </w:tabs>
        <w:jc w:val="right"/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E926B9" w:rsidRDefault="00E926B9" w:rsidP="00474ABD">
      <w:pPr>
        <w:rPr>
          <w:rFonts w:ascii="Sylfaen" w:hAnsi="Sylfaen"/>
        </w:rPr>
      </w:pPr>
    </w:p>
    <w:p w:rsidR="00E926B9" w:rsidRPr="0040488F" w:rsidRDefault="00E926B9" w:rsidP="00474ABD">
      <w:pPr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40488F">
        <w:rPr>
          <w:rFonts w:ascii="Sylfaen" w:hAnsi="Sylfaen"/>
          <w:b/>
          <w:color w:val="1F497D" w:themeColor="text2"/>
          <w:sz w:val="28"/>
          <w:szCs w:val="28"/>
        </w:rPr>
        <w:t xml:space="preserve">2. </w:t>
      </w:r>
      <w:r w:rsidR="007E6CE3" w:rsidRPr="0040488F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ონკოლოგიური დაავადებების </w:t>
      </w:r>
      <w:r w:rsidRPr="0040488F">
        <w:rPr>
          <w:rFonts w:ascii="Sylfaen" w:hAnsi="Sylfaen"/>
          <w:b/>
          <w:color w:val="1F497D" w:themeColor="text2"/>
          <w:sz w:val="28"/>
          <w:szCs w:val="28"/>
          <w:lang w:val="ka-GE"/>
        </w:rPr>
        <w:t>ეპიდემიოლოგია</w:t>
      </w:r>
    </w:p>
    <w:p w:rsidR="00B44C4F" w:rsidRPr="004A5CE4" w:rsidRDefault="004A5CE4" w:rsidP="004A5CE4">
      <w:pPr>
        <w:jc w:val="both"/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</w:pP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მსოფლიოს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მოსახლეობის</w:t>
      </w:r>
      <w:r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 xml:space="preserve"> მსგავსად, საქართველოში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ავადობის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სიკვდილიანობის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ძირითადი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ტვირთი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არაგადამდებ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="004B0E7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დაავადებებთანაა დაკავშირებული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ჯანმრთელობის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მსოფლიო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ორგანიზაციის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2014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წლის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ანგარიშის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მიხედვით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საქართველოში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97%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გამოწვეულია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არაგადამდები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დაავადებებითა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ტრავმით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ამასთან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საერთო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14% 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ონკოლოგიურ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დაავადებებზე</w:t>
      </w:r>
      <w:r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მოდის. </w:t>
      </w:r>
    </w:p>
    <w:p w:rsidR="00B44C4F" w:rsidRPr="004A5CE4" w:rsidRDefault="00B44C4F" w:rsidP="00474ABD">
      <w:pPr>
        <w:rPr>
          <w:rFonts w:ascii="Sylfaen" w:hAnsi="Sylfaen"/>
          <w:color w:val="4F81BD" w:themeColor="accent1"/>
          <w:sz w:val="24"/>
          <w:szCs w:val="24"/>
          <w:lang w:val="ka-GE"/>
        </w:rPr>
      </w:pPr>
    </w:p>
    <w:p w:rsidR="008A46E7" w:rsidRDefault="008A46E7" w:rsidP="008A46E7">
      <w:pPr>
        <w:rPr>
          <w:rFonts w:ascii="Sylfaen" w:hAnsi="Sylfaen"/>
          <w:color w:val="4F81BD" w:themeColor="accent1"/>
          <w:sz w:val="28"/>
          <w:szCs w:val="28"/>
        </w:rPr>
      </w:pPr>
    </w:p>
    <w:p w:rsidR="00473999" w:rsidRDefault="00473999" w:rsidP="008A46E7">
      <w:pPr>
        <w:rPr>
          <w:rFonts w:ascii="Sylfaen" w:hAnsi="Sylfaen"/>
          <w:color w:val="4F81BD" w:themeColor="accent1"/>
          <w:sz w:val="28"/>
          <w:szCs w:val="28"/>
        </w:rPr>
      </w:pPr>
      <w:r w:rsidRPr="00473999">
        <w:rPr>
          <w:rFonts w:ascii="Sylfaen" w:hAnsi="Sylfaen"/>
          <w:noProof/>
          <w:color w:val="4F81BD" w:themeColor="accent1"/>
          <w:sz w:val="28"/>
          <w:szCs w:val="28"/>
        </w:rPr>
        <w:lastRenderedPageBreak/>
        <w:drawing>
          <wp:inline distT="0" distB="0" distL="0" distR="0" wp14:anchorId="4D356B9E" wp14:editId="6EB170C2">
            <wp:extent cx="6317615" cy="3644900"/>
            <wp:effectExtent l="0" t="0" r="698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73999" w:rsidRPr="00473999" w:rsidRDefault="00473999" w:rsidP="00473999">
      <w:pPr>
        <w:jc w:val="right"/>
        <w:rPr>
          <w:rFonts w:ascii="Sylfaen" w:hAnsi="Sylfaen"/>
          <w:i/>
          <w:sz w:val="24"/>
          <w:szCs w:val="24"/>
        </w:rPr>
      </w:pPr>
      <w:r w:rsidRPr="00473999">
        <w:rPr>
          <w:rFonts w:ascii="Sylfaen" w:hAnsi="Sylfaen"/>
          <w:i/>
          <w:sz w:val="24"/>
          <w:szCs w:val="24"/>
          <w:lang w:val="ka-GE"/>
        </w:rPr>
        <w:t>წყარო:</w:t>
      </w:r>
      <w:r w:rsidRPr="00473999">
        <w:rPr>
          <w:rFonts w:ascii="Sylfaen" w:hAnsi="Sylfaen"/>
          <w:i/>
          <w:sz w:val="24"/>
          <w:szCs w:val="24"/>
        </w:rPr>
        <w:t>WHO</w:t>
      </w:r>
    </w:p>
    <w:p w:rsidR="00474ABD" w:rsidRDefault="00474ABD" w:rsidP="00CD6294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612CF">
        <w:rPr>
          <w:rFonts w:ascii="Sylfaen" w:hAnsi="Sylfaen" w:cs="Sylfaen"/>
          <w:sz w:val="24"/>
          <w:szCs w:val="24"/>
        </w:rPr>
        <w:t>ავთვისებიანი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სიმსივნეების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გავრცელების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შესახებ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ხარისხიანი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მონაცემების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შეგროვების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მიზნით</w:t>
      </w:r>
      <w:r w:rsidRPr="003612CF">
        <w:rPr>
          <w:rFonts w:ascii="Arial" w:hAnsi="Arial" w:cs="Arial"/>
          <w:sz w:val="24"/>
          <w:szCs w:val="24"/>
        </w:rPr>
        <w:t xml:space="preserve">, 2015 </w:t>
      </w:r>
      <w:r w:rsidRPr="003612CF">
        <w:rPr>
          <w:rFonts w:ascii="Sylfaen" w:hAnsi="Sylfaen" w:cs="Sylfaen"/>
          <w:sz w:val="24"/>
          <w:szCs w:val="24"/>
        </w:rPr>
        <w:t>წლის</w:t>
      </w:r>
      <w:r w:rsidRPr="003612CF">
        <w:rPr>
          <w:rFonts w:ascii="Arial" w:hAnsi="Arial" w:cs="Arial"/>
          <w:sz w:val="24"/>
          <w:szCs w:val="24"/>
        </w:rPr>
        <w:t xml:space="preserve"> 1 </w:t>
      </w:r>
      <w:r w:rsidRPr="003612CF">
        <w:rPr>
          <w:rFonts w:ascii="Sylfaen" w:hAnsi="Sylfaen" w:cs="Sylfaen"/>
          <w:sz w:val="24"/>
          <w:szCs w:val="24"/>
        </w:rPr>
        <w:t>იანვრიდან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Pr="003612CF">
        <w:rPr>
          <w:rFonts w:ascii="Arial" w:hAnsi="Arial" w:cs="Arial"/>
          <w:noProof/>
          <w:sz w:val="24"/>
          <w:szCs w:val="24"/>
          <w:lang w:val="ka-GE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ამოქმედდა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კიბოს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პოპულაციური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რეგისტრი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474ABD" w:rsidRDefault="00474ABD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(in situ </w:t>
      </w:r>
      <w:r w:rsidRPr="00474ABD">
        <w:rPr>
          <w:rFonts w:ascii="Sylfaen" w:hAnsi="Sylfaen" w:cs="Sylfaen"/>
          <w:sz w:val="24"/>
          <w:szCs w:val="24"/>
          <w:lang w:val="ka-GE"/>
        </w:rPr>
        <w:t>სიმსივნეების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2015-2017 </w:t>
      </w:r>
      <w:r w:rsidRPr="00474ABD">
        <w:rPr>
          <w:rFonts w:ascii="Sylfaen" w:hAnsi="Sylfaen" w:cs="Sylfaen"/>
          <w:sz w:val="24"/>
          <w:szCs w:val="24"/>
          <w:lang w:val="ka-GE"/>
        </w:rPr>
        <w:t>წლებში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8700-11000-</w:t>
      </w:r>
      <w:r w:rsidRPr="00474ABD">
        <w:rPr>
          <w:rFonts w:ascii="Sylfaen" w:hAnsi="Sylfaen" w:cs="Sylfaen"/>
          <w:sz w:val="24"/>
          <w:szCs w:val="24"/>
          <w:lang w:val="ka-GE"/>
        </w:rPr>
        <w:t>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  <w:r w:rsidRPr="00474ABD">
        <w:rPr>
          <w:rFonts w:ascii="Arial" w:hAnsi="Arial" w:cs="Arial"/>
          <w:sz w:val="24"/>
          <w:szCs w:val="24"/>
        </w:rPr>
        <w:t xml:space="preserve"> 2017 </w:t>
      </w:r>
      <w:r w:rsidRPr="00474ABD">
        <w:rPr>
          <w:rFonts w:ascii="Sylfaen" w:hAnsi="Sylfaen" w:cs="Sylfaen"/>
          <w:sz w:val="24"/>
          <w:szCs w:val="24"/>
          <w:lang w:val="ka-GE"/>
        </w:rPr>
        <w:t>წელს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სულ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lang w:val="ka-GE"/>
        </w:rPr>
        <w:t xml:space="preserve">8731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100000 </w:t>
      </w:r>
      <w:r w:rsidRPr="00474ABD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Arial" w:hAnsi="Arial" w:cs="Arial"/>
        </w:rPr>
        <w:t>234.8</w:t>
      </w:r>
      <w:r w:rsidRPr="00474ABD">
        <w:rPr>
          <w:rFonts w:ascii="Arial" w:hAnsi="Arial" w:cs="Arial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FA48CC" w:rsidRPr="00C757CB" w:rsidRDefault="00FA48CC" w:rsidP="00EC3DA4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757CB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757CB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C757CB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757CB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C757CB">
        <w:rPr>
          <w:rFonts w:ascii="Sylfaen" w:hAnsi="Sylfaen" w:cs="Sylfaen"/>
          <w:b/>
          <w:sz w:val="24"/>
          <w:szCs w:val="24"/>
          <w:lang w:val="ka-GE"/>
        </w:rPr>
        <w:t>ინციდენტობა</w:t>
      </w:r>
      <w:r w:rsidRPr="00C757CB">
        <w:rPr>
          <w:rFonts w:ascii="Sylfaen" w:hAnsi="Sylfaen" w:cs="Arial"/>
          <w:b/>
          <w:sz w:val="24"/>
          <w:szCs w:val="24"/>
          <w:lang w:val="ka-GE"/>
        </w:rPr>
        <w:t xml:space="preserve"> 100000 </w:t>
      </w:r>
      <w:r w:rsidRPr="00C757CB">
        <w:rPr>
          <w:rFonts w:ascii="Sylfaen" w:hAnsi="Sylfaen" w:cs="Sylfaen"/>
          <w:b/>
          <w:sz w:val="24"/>
          <w:szCs w:val="24"/>
          <w:lang w:val="ka-GE"/>
        </w:rPr>
        <w:t>მოსახლეზე</w:t>
      </w:r>
      <w:r w:rsidRPr="00C757CB">
        <w:rPr>
          <w:rStyle w:val="FootnoteReference"/>
          <w:rFonts w:ascii="Sylfaen" w:hAnsi="Sylfaen" w:cs="Sylfaen"/>
          <w:b/>
          <w:sz w:val="24"/>
          <w:szCs w:val="24"/>
          <w:lang w:val="ka-GE"/>
        </w:rPr>
        <w:footnoteReference w:id="1"/>
      </w: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sz w:val="24"/>
          <w:szCs w:val="24"/>
          <w:lang w:val="ka-GE"/>
        </w:rPr>
      </w:pPr>
      <w:r w:rsidRPr="00CB4B94">
        <w:rPr>
          <w:rFonts w:ascii="Arial" w:hAnsi="Arial"/>
          <w:noProof/>
        </w:rPr>
        <w:lastRenderedPageBreak/>
        <w:drawing>
          <wp:inline distT="0" distB="0" distL="0" distR="0" wp14:anchorId="32063341" wp14:editId="32E920A0">
            <wp:extent cx="5941060" cy="3034145"/>
            <wp:effectExtent l="0" t="0" r="2540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4ABD" w:rsidRDefault="00FA48CC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Arial" w:hAnsi="Arial" w:cs="Arial"/>
          <w:i/>
          <w:lang w:val="ka-GE"/>
        </w:rPr>
        <w:t xml:space="preserve">                                 </w:t>
      </w:r>
      <w:r w:rsidRPr="00CB4B94">
        <w:rPr>
          <w:rFonts w:ascii="Sylfaen" w:hAnsi="Sylfaen" w:cs="Sylfaen"/>
          <w:i/>
          <w:lang w:val="ka-GE"/>
        </w:rPr>
        <w:t>წყარო</w:t>
      </w:r>
      <w:r w:rsidRPr="00CB4B94">
        <w:rPr>
          <w:rFonts w:ascii="Arial" w:hAnsi="Arial" w:cs="Arial"/>
          <w:i/>
          <w:lang w:val="ka-GE"/>
        </w:rPr>
        <w:t xml:space="preserve">: </w:t>
      </w:r>
      <w:r w:rsidRPr="00CB4B94">
        <w:rPr>
          <w:rFonts w:ascii="Sylfaen" w:hAnsi="Sylfaen" w:cs="Sylfaen"/>
          <w:i/>
          <w:lang w:val="ka-GE"/>
        </w:rPr>
        <w:t>ჯანმო</w:t>
      </w:r>
      <w:r w:rsidRPr="00CB4B94">
        <w:rPr>
          <w:rFonts w:ascii="Arial" w:hAnsi="Arial" w:cs="Arial"/>
          <w:i/>
          <w:lang w:val="ka-GE"/>
        </w:rPr>
        <w:t>-</w:t>
      </w:r>
      <w:r w:rsidRPr="00CB4B94">
        <w:rPr>
          <w:rFonts w:ascii="Sylfaen" w:hAnsi="Sylfaen" w:cs="Sylfaen"/>
          <w:i/>
          <w:lang w:val="ka-GE"/>
        </w:rPr>
        <w:t>ს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მონაცემთა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ბაზა</w:t>
      </w:r>
      <w:r w:rsidRPr="00CB4B94">
        <w:rPr>
          <w:rFonts w:ascii="Arial" w:hAnsi="Arial" w:cs="Arial"/>
          <w:i/>
          <w:lang w:val="ka-GE"/>
        </w:rPr>
        <w:t xml:space="preserve"> „</w:t>
      </w:r>
      <w:r w:rsidRPr="00CB4B94">
        <w:rPr>
          <w:rFonts w:ascii="Sylfaen" w:hAnsi="Sylfaen" w:cs="Sylfaen"/>
          <w:i/>
          <w:lang w:val="ka-GE"/>
        </w:rPr>
        <w:t>ჯანმრთელობა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ყველასათვის</w:t>
      </w:r>
      <w:r w:rsidRPr="00CB4B94">
        <w:rPr>
          <w:rFonts w:ascii="Arial" w:hAnsi="Arial" w:cs="Arial"/>
          <w:i/>
          <w:lang w:val="ka-GE"/>
        </w:rPr>
        <w:t xml:space="preserve">“, </w:t>
      </w:r>
      <w:r w:rsidRPr="00CB4B94">
        <w:rPr>
          <w:rFonts w:ascii="Sylfaen" w:hAnsi="Sylfaen" w:cs="Sylfaen"/>
          <w:i/>
          <w:lang w:val="ka-GE"/>
        </w:rPr>
        <w:t>დკსჯეც</w:t>
      </w:r>
    </w:p>
    <w:p w:rsidR="00CD6294" w:rsidRPr="00CD6294" w:rsidRDefault="00CD6294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</w:p>
    <w:p w:rsidR="00474ABD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როგორც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ასევე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ნაკლებია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მაჩვენებლებთან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უახლოვდება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დსთ</w:t>
      </w:r>
      <w:r w:rsidRPr="00474ABD">
        <w:rPr>
          <w:rFonts w:ascii="Arial" w:hAnsi="Arial" w:cs="Arial"/>
          <w:sz w:val="24"/>
          <w:szCs w:val="24"/>
          <w:lang w:val="ka-GE"/>
        </w:rPr>
        <w:t>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A48C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sz w:val="24"/>
          <w:szCs w:val="24"/>
        </w:rPr>
        <w:t>56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-57% </w:t>
      </w:r>
      <w:r w:rsidRPr="00474ABD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44-43% -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C80ED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70%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შრომისუნარიან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- 30 </w:t>
      </w:r>
      <w:r w:rsidRPr="00474ABD">
        <w:rPr>
          <w:rFonts w:ascii="Sylfaen" w:hAnsi="Sylfaen" w:cs="Sylfaen"/>
          <w:sz w:val="24"/>
          <w:szCs w:val="24"/>
          <w:lang w:val="ka-GE"/>
        </w:rPr>
        <w:t>წლიდან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დაახლოებით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მეოთხედში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- 70 </w:t>
      </w:r>
      <w:r w:rsidRPr="00474ABD">
        <w:rPr>
          <w:rFonts w:ascii="Sylfaen" w:hAnsi="Sylfaen" w:cs="Sylfaen"/>
          <w:sz w:val="24"/>
          <w:szCs w:val="24"/>
          <w:lang w:val="ka-GE"/>
        </w:rPr>
        <w:t>წელზე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>. 0-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მოდის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1%. 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A48C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(15-49 </w:t>
      </w:r>
      <w:r w:rsidRPr="00474ABD">
        <w:rPr>
          <w:rFonts w:ascii="Sylfaen" w:hAnsi="Sylfaen" w:cs="Sylfaen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წილი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24-27%-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C80EDC" w:rsidRDefault="00474ABD" w:rsidP="00C80EDC">
      <w:pPr>
        <w:spacing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ქალებში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CB4B94">
        <w:rPr>
          <w:rFonts w:ascii="Sylfaen" w:hAnsi="Sylfaen" w:cs="Sylfaen"/>
          <w:sz w:val="24"/>
          <w:szCs w:val="24"/>
        </w:rPr>
        <w:t>სარძევე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</w:rPr>
        <w:t>ფარისებრი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კოლორექტუმი</w:t>
      </w:r>
      <w:r w:rsidRPr="00CB4B94">
        <w:rPr>
          <w:rFonts w:ascii="Arial" w:hAnsi="Arial" w:cs="Sylfaen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 </w:t>
      </w:r>
    </w:p>
    <w:p w:rsidR="00474ABD" w:rsidRPr="00C80EDC" w:rsidRDefault="00474ABD" w:rsidP="00C80EDC">
      <w:pPr>
        <w:spacing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color w:val="000000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ფილტვი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წინამდებარე</w:t>
      </w:r>
      <w:r w:rsidRPr="00474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ჯირკვალი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ბუშტი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კოლორექტუმი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კუჭი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(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ბოლო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2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>).</w:t>
      </w:r>
    </w:p>
    <w:p w:rsidR="00474ABD" w:rsidRPr="00E926B9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ორივე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40%;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50%,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lastRenderedPageBreak/>
        <w:t>დანარჩენ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10%–</w:t>
      </w:r>
      <w:r w:rsidRPr="00474ABD">
        <w:rPr>
          <w:rFonts w:ascii="Sylfaen" w:hAnsi="Sylfaen" w:cs="Sylfaen"/>
          <w:sz w:val="24"/>
          <w:szCs w:val="24"/>
          <w:lang w:val="ka-GE"/>
        </w:rPr>
        <w:t>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არ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იყო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იდენტიფიცირებული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სქესისა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E926B9">
        <w:rPr>
          <w:rFonts w:ascii="Sylfaen" w:hAnsi="Sylfaen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6376CA" w:rsidRPr="00C80EDC" w:rsidRDefault="00FA48CC" w:rsidP="00C80EDC">
      <w:pPr>
        <w:spacing w:after="0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სტადიის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მიხედვით</w:t>
      </w:r>
      <w:r w:rsidR="00C80EDC">
        <w:rPr>
          <w:rFonts w:ascii="Sylfaen" w:hAnsi="Sylfaen" w:cs="Arial"/>
          <w:b/>
          <w:bCs/>
          <w:sz w:val="24"/>
          <w:szCs w:val="24"/>
        </w:rPr>
        <w:t xml:space="preserve">, </w:t>
      </w:r>
      <w:r w:rsidR="006376CA"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საქართველო</w:t>
      </w:r>
      <w:r w:rsidR="006376CA"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>, 2015-201</w:t>
      </w:r>
      <w:r w:rsidR="006376CA"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  <w:t>7</w:t>
      </w:r>
    </w:p>
    <w:p w:rsidR="006376CA" w:rsidRDefault="006376CA" w:rsidP="006376CA">
      <w:pPr>
        <w:jc w:val="center"/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</w:pPr>
    </w:p>
    <w:p w:rsidR="006376CA" w:rsidRPr="00B74D2A" w:rsidRDefault="006376CA" w:rsidP="006376CA">
      <w:pPr>
        <w:jc w:val="center"/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</w:pPr>
      <w:r>
        <w:rPr>
          <w:rFonts w:eastAsia="SimSun" w:cstheme="minorHAnsi"/>
          <w:b/>
          <w:bCs/>
          <w:iCs/>
          <w:noProof/>
          <w:sz w:val="24"/>
          <w:szCs w:val="24"/>
        </w:rPr>
        <w:drawing>
          <wp:inline distT="0" distB="0" distL="0" distR="0" wp14:anchorId="199D54A4" wp14:editId="43C4CD74">
            <wp:extent cx="6456459" cy="3347499"/>
            <wp:effectExtent l="0" t="0" r="1905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76CA" w:rsidRPr="00CB71DB" w:rsidRDefault="006376CA" w:rsidP="006376CA">
      <w:pPr>
        <w:tabs>
          <w:tab w:val="left" w:pos="8875"/>
        </w:tabs>
        <w:jc w:val="right"/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4A5CE4" w:rsidRDefault="004A5CE4" w:rsidP="006376CA">
      <w:pPr>
        <w:spacing w:after="0"/>
        <w:rPr>
          <w:rFonts w:ascii="Sylfaen" w:hAnsi="Sylfaen" w:cs="Sylfaen"/>
          <w:b/>
          <w:sz w:val="24"/>
          <w:szCs w:val="24"/>
          <w:lang w:val="ka-GE"/>
        </w:rPr>
      </w:pPr>
    </w:p>
    <w:p w:rsidR="00FA48CC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ლოკალიზაციის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მიხედვით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ორივე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სქესი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საქართველო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2015-2017</w:t>
      </w:r>
      <w:r w:rsidRPr="00CB4B94">
        <w:rPr>
          <w:rStyle w:val="FootnoteReference"/>
          <w:rFonts w:ascii="Arial" w:hAnsi="Arial" w:cs="Arial"/>
          <w:b/>
          <w:sz w:val="24"/>
          <w:szCs w:val="24"/>
        </w:rPr>
        <w:footnoteReference w:id="2"/>
      </w:r>
    </w:p>
    <w:p w:rsidR="00FA48CC" w:rsidRPr="005D72E7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tbl>
      <w:tblPr>
        <w:tblStyle w:val="TableGridLight1"/>
        <w:tblW w:w="9837" w:type="dxa"/>
        <w:jc w:val="center"/>
        <w:tblLayout w:type="fixed"/>
        <w:tblLook w:val="04A0" w:firstRow="1" w:lastRow="0" w:firstColumn="1" w:lastColumn="0" w:noHBand="0" w:noVBand="1"/>
      </w:tblPr>
      <w:tblGrid>
        <w:gridCol w:w="6680"/>
        <w:gridCol w:w="1052"/>
        <w:gridCol w:w="1052"/>
        <w:gridCol w:w="1053"/>
      </w:tblGrid>
      <w:tr w:rsidR="00FA48CC" w:rsidRPr="00CB4B94" w:rsidTr="00FA48CC">
        <w:trPr>
          <w:trHeight w:val="615"/>
          <w:jc w:val="center"/>
        </w:trPr>
        <w:tc>
          <w:tcPr>
            <w:tcW w:w="6680" w:type="dxa"/>
            <w:shd w:val="clear" w:color="auto" w:fill="B8CCE4" w:themeFill="accent1" w:themeFillTint="66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53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ტუჩის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ხახის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საჭმლის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მომნელებელი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1763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სასუნთქი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გულმკერდის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1201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910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ძვლისა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სასახსრე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ხრტილის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მელანომა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lastRenderedPageBreak/>
              <w:t>კანის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კიბო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მეზოთელური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რბილი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სარძევე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1811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ქალის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1087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850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მამაკაცის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424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საშარდე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772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თვალის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თავის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ტვინისა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ცენტრალური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ნერვული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ნაწილების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ფარისებრი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ენდოკრინული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719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865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გაურკვეველი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მეორადი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დაუზუსტებელი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ლოკალიზაციის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289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ლიმფოიდური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ჰემოპოეზური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მონათესავე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539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582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501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In situ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b/>
                <w:bCs/>
                <w:color w:val="000000"/>
              </w:rPr>
            </w:pPr>
            <w:r w:rsidRPr="00CB4B9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10831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10402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8731</w:t>
            </w:r>
          </w:p>
        </w:tc>
      </w:tr>
    </w:tbl>
    <w:p w:rsidR="00474ABD" w:rsidRPr="00C80EDC" w:rsidRDefault="00C80EDC" w:rsidP="00C80EDC">
      <w:pPr>
        <w:tabs>
          <w:tab w:val="left" w:pos="8875"/>
        </w:tabs>
        <w:jc w:val="center"/>
        <w:rPr>
          <w:rFonts w:ascii="Sylfaen" w:eastAsia="SimSun" w:hAnsi="Sylfaen" w:cstheme="minorHAnsi"/>
          <w:bCs/>
          <w:i/>
          <w:iCs/>
          <w:noProof/>
          <w:sz w:val="24"/>
          <w:szCs w:val="24"/>
          <w:lang w:val="ka-GE" w:eastAsia="zh-CN"/>
        </w:rPr>
      </w:pPr>
      <w:r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474ABD" w:rsidRPr="00CB4B94" w:rsidRDefault="00474ABD" w:rsidP="00CD62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ქალებში</w:t>
      </w:r>
      <w:r w:rsidRPr="00CB4B94">
        <w:rPr>
          <w:rFonts w:ascii="Arial" w:hAnsi="Arial" w:cs="Arial"/>
          <w:b/>
          <w:sz w:val="28"/>
          <w:szCs w:val="28"/>
          <w:lang w:val="ka-GE"/>
        </w:rPr>
        <w:t>:</w:t>
      </w:r>
      <w:r>
        <w:rPr>
          <w:rFonts w:ascii="Sylfaen" w:hAnsi="Sylfaen" w:cs="Arial"/>
          <w:b/>
          <w:sz w:val="28"/>
          <w:szCs w:val="28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ძუძუს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მხოლოდ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50%,  </w:t>
      </w:r>
      <w:r w:rsidRPr="00CB4B94">
        <w:rPr>
          <w:rFonts w:ascii="Sylfaen" w:hAnsi="Sylfaen" w:cs="Sylfaen"/>
          <w:sz w:val="24"/>
          <w:szCs w:val="24"/>
          <w:lang w:val="ka-GE"/>
        </w:rPr>
        <w:t>ხოლო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70%-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;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IV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</w:t>
      </w:r>
    </w:p>
    <w:p w:rsidR="00474ABD" w:rsidRPr="00CB4B94" w:rsidRDefault="00474ABD" w:rsidP="00CD6294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</w:p>
    <w:p w:rsidR="00474ABD" w:rsidRPr="00474ABD" w:rsidRDefault="00474ABD" w:rsidP="00CD62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კაცებში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მხოლოდ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-4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ბუშტის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უმეტესობა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 xml:space="preserve">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50%-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დიაგნოსტირდება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="00C80EDC" w:rsidRPr="00CB4B94">
        <w:rPr>
          <w:rFonts w:ascii="Arial" w:hAnsi="Arial" w:cs="Arial"/>
          <w:sz w:val="24"/>
          <w:szCs w:val="24"/>
          <w:lang w:val="ka-GE"/>
        </w:rPr>
        <w:t xml:space="preserve">III </w:t>
      </w:r>
      <w:r w:rsidR="00C80EDC"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="00C80EDC" w:rsidRPr="00CB4B94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კუჭის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70% 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A48CC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ასაკ</w:t>
      </w:r>
      <w:r w:rsidRPr="00FA48CC">
        <w:rPr>
          <w:rFonts w:ascii="Arial" w:hAnsi="Arial" w:cs="Sylfaen"/>
          <w:sz w:val="24"/>
          <w:szCs w:val="24"/>
          <w:lang w:val="ka-GE"/>
        </w:rPr>
        <w:t>-</w:t>
      </w:r>
      <w:r w:rsidRPr="00FA48CC">
        <w:rPr>
          <w:rFonts w:ascii="Sylfaen" w:hAnsi="Sylfaen" w:cs="Sylfaen"/>
          <w:sz w:val="24"/>
          <w:szCs w:val="24"/>
          <w:lang w:val="ka-GE"/>
        </w:rPr>
        <w:t>სტანდარტიზებული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100000 </w:t>
      </w:r>
      <w:r w:rsidRPr="00FA48CC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241-</w:t>
      </w:r>
      <w:r w:rsidRPr="00FA48CC">
        <w:rPr>
          <w:rFonts w:ascii="Sylfaen" w:hAnsi="Sylfaen" w:cs="Sylfaen"/>
          <w:sz w:val="24"/>
          <w:szCs w:val="24"/>
          <w:lang w:val="ka-GE"/>
        </w:rPr>
        <w:t>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. </w:t>
      </w:r>
    </w:p>
    <w:p w:rsidR="00E926B9" w:rsidRPr="00E926B9" w:rsidRDefault="00E926B9" w:rsidP="00FA48C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4A5CE4" w:rsidRPr="0040488F" w:rsidRDefault="00005F0B" w:rsidP="004B0E74">
      <w:pPr>
        <w:spacing w:after="0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40488F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3. პრევენცია</w:t>
      </w:r>
      <w:r w:rsidR="008E2C3C" w:rsidRPr="0040488F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, დიაგნოსტიკა</w:t>
      </w:r>
      <w:r w:rsidRPr="0040488F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 xml:space="preserve"> და მკურნალობა</w:t>
      </w:r>
    </w:p>
    <w:p w:rsidR="00947FED" w:rsidRDefault="004B0E74" w:rsidP="004B0E7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B0E7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   არაგადამდები, მათ შორის, ონკოლოგიური დაავადებები, დიდ ზეგავლენას ახდენენ მოსახლეობის ჯანმრთელობის მდგომარეობაზე და შესაბამისად, ქვეყნის მდგრად განვითარებაზე.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Pr="004B0E74">
        <w:rPr>
          <w:rFonts w:ascii="Sylfaen" w:hAnsi="Sylfaen"/>
          <w:sz w:val="24"/>
          <w:szCs w:val="24"/>
          <w:lang w:val="ka-GE"/>
        </w:rPr>
        <w:t>სისტემ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ის </w:t>
      </w:r>
      <w:r w:rsidRPr="004B0E74">
        <w:rPr>
          <w:rFonts w:ascii="Sylfaen" w:hAnsi="Sylfaen"/>
          <w:sz w:val="24"/>
          <w:szCs w:val="24"/>
          <w:lang w:val="ka-GE"/>
        </w:rPr>
        <w:t xml:space="preserve">ერთ-ერთი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მთავარი მიზანი 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ონკოლოგიური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დაავადებებით გამოწვეული სიკვდილიანობის ტვირთს </w:t>
      </w:r>
      <w:r w:rsidRPr="004B0E74">
        <w:rPr>
          <w:rFonts w:ascii="Sylfaen" w:hAnsi="Sylfaen"/>
          <w:sz w:val="24"/>
          <w:szCs w:val="24"/>
          <w:lang w:val="ka-GE"/>
        </w:rPr>
        <w:t xml:space="preserve">შემცირებაა. ამისათვის დიდი მნიშვნელობა ენიჭება პრევენციულ ღონისძიებებს,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 </w:t>
      </w:r>
      <w:r w:rsidRPr="004B0E74">
        <w:rPr>
          <w:rFonts w:ascii="Sylfaen" w:hAnsi="Sylfaen"/>
          <w:sz w:val="24"/>
          <w:szCs w:val="24"/>
          <w:lang w:val="ka-GE"/>
        </w:rPr>
        <w:t xml:space="preserve">დაავადებათა </w:t>
      </w:r>
      <w:r w:rsidR="00947FED" w:rsidRPr="004B0E74">
        <w:rPr>
          <w:rFonts w:ascii="Sylfaen" w:hAnsi="Sylfaen"/>
          <w:sz w:val="24"/>
          <w:szCs w:val="24"/>
          <w:lang w:val="ka-GE"/>
        </w:rPr>
        <w:t>ადრეულ სტადიაზე გამოვლენა</w:t>
      </w:r>
      <w:r w:rsidRPr="004B0E74">
        <w:rPr>
          <w:rFonts w:ascii="Sylfaen" w:hAnsi="Sylfaen"/>
          <w:sz w:val="24"/>
          <w:szCs w:val="24"/>
          <w:lang w:val="ka-GE"/>
        </w:rPr>
        <w:t>ს, სწორ დიაგნოსტიკასა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 და </w:t>
      </w:r>
      <w:r w:rsidRPr="004B0E74">
        <w:rPr>
          <w:rFonts w:ascii="Sylfaen" w:hAnsi="Sylfaen"/>
          <w:sz w:val="24"/>
          <w:szCs w:val="24"/>
          <w:lang w:val="ka-GE"/>
        </w:rPr>
        <w:t>მკურნალობას.</w:t>
      </w:r>
    </w:p>
    <w:p w:rsidR="004B0E74" w:rsidRPr="00C757CB" w:rsidRDefault="00546118" w:rsidP="004B0E74">
      <w:pPr>
        <w:spacing w:line="240" w:lineRule="auto"/>
        <w:jc w:val="both"/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C757CB">
        <w:rPr>
          <w:rFonts w:ascii="Sylfaen" w:hAnsi="Sylfaen"/>
          <w:b/>
          <w:color w:val="1F497D" w:themeColor="text2"/>
          <w:sz w:val="24"/>
          <w:szCs w:val="24"/>
          <w:lang w:val="ka-GE"/>
        </w:rPr>
        <w:lastRenderedPageBreak/>
        <w:t xml:space="preserve">    </w:t>
      </w:r>
      <w:r w:rsidR="001C352F" w:rsidRPr="00C757CB">
        <w:rPr>
          <w:rFonts w:ascii="Sylfaen" w:hAnsi="Sylfaen"/>
          <w:b/>
          <w:color w:val="1F497D" w:themeColor="text2"/>
          <w:sz w:val="24"/>
          <w:szCs w:val="24"/>
          <w:lang w:val="ka-GE"/>
        </w:rPr>
        <w:t>პრევენცია</w:t>
      </w:r>
    </w:p>
    <w:p w:rsidR="000976F5" w:rsidRDefault="00546118" w:rsidP="000A63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B4218"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კიბოს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ეფექტური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3B4218">
        <w:rPr>
          <w:rFonts w:ascii="Sylfaen" w:hAnsi="Sylfaen"/>
          <w:sz w:val="24"/>
          <w:szCs w:val="24"/>
          <w:lang w:val="ka-GE"/>
        </w:rPr>
        <w:t>ღონისძიებას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3B4218">
        <w:rPr>
          <w:rFonts w:ascii="Sylfaen" w:hAnsi="Sylfaen"/>
          <w:sz w:val="24"/>
          <w:szCs w:val="24"/>
          <w:lang w:val="ka-GE"/>
        </w:rPr>
        <w:t>, რამდენადაც,</w:t>
      </w:r>
      <w:r w:rsidR="003B421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ყველა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ძირითადი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ფაქტორის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გზით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, </w:t>
      </w:r>
      <w:r w:rsidR="003B4218" w:rsidRPr="003B4218">
        <w:rPr>
          <w:rFonts w:ascii="Sylfaen" w:hAnsi="Sylfaen" w:cs="Sylfaen"/>
          <w:sz w:val="24"/>
          <w:szCs w:val="24"/>
          <w:lang w:val="ka-GE"/>
        </w:rPr>
        <w:t>შესაძლებელი</w:t>
      </w:r>
      <w:r w:rsidR="003B4218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40%-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. </w:t>
      </w:r>
    </w:p>
    <w:p w:rsidR="00D24252" w:rsidRDefault="00B23603" w:rsidP="000A63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მართვად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ფაქტორებს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შორის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გამოყოფენ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: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თამბაქოს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მოხმარებას</w:t>
      </w:r>
      <w:r w:rsidR="00D24252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D24252" w:rsidRPr="00A81526">
        <w:rPr>
          <w:rFonts w:ascii="Sylfaen" w:hAnsi="Sylfaen" w:cs="Sylfaen"/>
          <w:bCs/>
          <w:sz w:val="24"/>
          <w:szCs w:val="24"/>
          <w:lang w:val="ka-GE"/>
        </w:rPr>
        <w:t>მსოფლიოში თამბაქოს უკავშირდება სიკვდილის შემთხვევების დაახლოებით</w:t>
      </w:r>
      <w:r w:rsidR="00D24252">
        <w:rPr>
          <w:rFonts w:ascii="Sylfaen" w:hAnsi="Sylfaen" w:cs="Sylfaen"/>
          <w:bCs/>
          <w:sz w:val="24"/>
          <w:szCs w:val="24"/>
          <w:lang w:val="ka-GE"/>
        </w:rPr>
        <w:t xml:space="preserve"> 10%,</w:t>
      </w:r>
      <w:r w:rsidR="00D24252" w:rsidRPr="00A81526">
        <w:rPr>
          <w:rFonts w:ascii="Sylfaen" w:hAnsi="Sylfaen" w:cs="Sylfaen"/>
          <w:bCs/>
          <w:sz w:val="24"/>
          <w:szCs w:val="24"/>
          <w:lang w:val="ka-GE"/>
        </w:rPr>
        <w:t xml:space="preserve"> საქართველოში კი ეს მაჩვენებელი 22%-ს აღწევს</w:t>
      </w:r>
      <w:r w:rsidR="00D24252">
        <w:rPr>
          <w:rFonts w:ascii="Sylfaen" w:hAnsi="Sylfaen" w:cs="Sylfaen"/>
          <w:bCs/>
          <w:sz w:val="24"/>
          <w:szCs w:val="24"/>
          <w:lang w:val="ka-GE"/>
        </w:rPr>
        <w:t>),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ალკოჰოლის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ჭარბ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მოხმარებას</w:t>
      </w:r>
      <w:r w:rsidR="000976F5">
        <w:rPr>
          <w:rFonts w:ascii="Sylfaen" w:hAnsi="Sylfaen"/>
          <w:sz w:val="24"/>
          <w:szCs w:val="24"/>
          <w:lang w:val="ka-GE"/>
        </w:rPr>
        <w:t>,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ჭარბ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წონას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სიმსუქნესა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დაბალ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ფიზიკურ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აქტივობას</w:t>
      </w:r>
      <w:r w:rsidR="000976F5">
        <w:rPr>
          <w:rFonts w:ascii="Sylfaen" w:hAnsi="Sylfaen"/>
          <w:sz w:val="24"/>
          <w:szCs w:val="24"/>
          <w:lang w:val="ka-GE"/>
        </w:rPr>
        <w:t>.</w:t>
      </w:r>
      <w:r w:rsidR="00546118" w:rsidRPr="006376CA">
        <w:rPr>
          <w:rFonts w:ascii="Sylfaen" w:hAnsi="Sylfaen" w:cs="Sylfaen"/>
          <w:lang w:val="ka-GE"/>
        </w:rPr>
        <w:t xml:space="preserve">  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სხვა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მართვადი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ფაქტორებია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მზის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სხივების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პირდაპირი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ზემოქმედება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ხანგრძლივი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დროის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მანძილზე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კანცეროგენებით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ზემოქმედება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სამუშაო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ადგილზე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და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გარემოში</w:t>
      </w:r>
      <w:r w:rsidR="006065BC">
        <w:rPr>
          <w:rFonts w:ascii="Sylfaen" w:hAnsi="Sylfaen"/>
          <w:sz w:val="24"/>
          <w:szCs w:val="24"/>
          <w:lang w:val="ka-GE"/>
        </w:rPr>
        <w:t>,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ზოგიერთი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ინფექციური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აგენტი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(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პაპილომა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ვირუსი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6065BC">
        <w:rPr>
          <w:rFonts w:ascii="Sylfaen" w:hAnsi="Sylfaen"/>
          <w:sz w:val="24"/>
          <w:szCs w:val="24"/>
          <w:lang w:val="ka-GE"/>
        </w:rPr>
        <w:t xml:space="preserve">და </w:t>
      </w:r>
      <w:r w:rsidR="006065BC" w:rsidRPr="00227F53">
        <w:rPr>
          <w:rFonts w:ascii="Sylfaen" w:hAnsi="Sylfaen"/>
          <w:sz w:val="24"/>
          <w:szCs w:val="24"/>
          <w:lang w:val="ka-GE"/>
        </w:rPr>
        <w:t>С</w:t>
      </w:r>
      <w:r w:rsidR="006065BC">
        <w:rPr>
          <w:rFonts w:ascii="Sylfaen" w:hAnsi="Sylfaen"/>
          <w:sz w:val="24"/>
          <w:szCs w:val="24"/>
          <w:lang w:val="ka-GE"/>
        </w:rPr>
        <w:t xml:space="preserve"> -ს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ვირუსი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). </w:t>
      </w:r>
    </w:p>
    <w:p w:rsidR="003E4E79" w:rsidRPr="003E4E79" w:rsidRDefault="00546118" w:rsidP="000A63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376CA">
        <w:rPr>
          <w:rFonts w:ascii="Sylfaen" w:hAnsi="Sylfaen" w:cs="Sylfaen"/>
          <w:lang w:val="ka-GE"/>
        </w:rPr>
        <w:t xml:space="preserve">   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წესთან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ფაქტორების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შესახებ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იძლევა</w:t>
      </w:r>
      <w:r w:rsidR="000A63A3" w:rsidRPr="0002366D">
        <w:rPr>
          <w:sz w:val="24"/>
          <w:szCs w:val="24"/>
          <w:lang w:val="ka-GE"/>
        </w:rPr>
        <w:t xml:space="preserve"> „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არაგადამდებ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ფაქტორების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კვლევა</w:t>
      </w:r>
      <w:r w:rsidR="000A63A3" w:rsidRPr="0002366D">
        <w:rPr>
          <w:sz w:val="24"/>
          <w:szCs w:val="24"/>
          <w:lang w:val="ka-GE"/>
        </w:rPr>
        <w:t xml:space="preserve">“ (STEPs),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20096">
        <w:rPr>
          <w:sz w:val="24"/>
          <w:szCs w:val="24"/>
          <w:lang w:val="ka-GE"/>
        </w:rPr>
        <w:t xml:space="preserve"> 2016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წელს</w:t>
      </w:r>
      <w:r w:rsidR="000A63A3" w:rsidRPr="0002366D">
        <w:rPr>
          <w:sz w:val="24"/>
          <w:szCs w:val="24"/>
          <w:lang w:val="ka-GE"/>
        </w:rPr>
        <w:t xml:space="preserve"> 18-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დან</w:t>
      </w:r>
      <w:r w:rsidR="000A63A3" w:rsidRPr="0002366D">
        <w:rPr>
          <w:sz w:val="24"/>
          <w:szCs w:val="24"/>
          <w:lang w:val="ka-GE"/>
        </w:rPr>
        <w:t xml:space="preserve"> 65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წლამდე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ასაკის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მოსახლეობაში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ჩატარდა</w:t>
      </w:r>
      <w:r w:rsidR="000A63A3" w:rsidRPr="0002366D">
        <w:rPr>
          <w:sz w:val="24"/>
          <w:szCs w:val="24"/>
          <w:lang w:val="ka-GE"/>
        </w:rPr>
        <w:t xml:space="preserve">.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შედეგების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0A63A3" w:rsidRPr="0002366D">
        <w:rPr>
          <w:sz w:val="24"/>
          <w:szCs w:val="24"/>
          <w:lang w:val="ka-GE"/>
        </w:rPr>
        <w:t xml:space="preserve"> </w:t>
      </w:r>
      <w:r w:rsidR="003E4E79">
        <w:rPr>
          <w:rFonts w:ascii="Sylfaen" w:hAnsi="Sylfaen"/>
          <w:sz w:val="24"/>
          <w:szCs w:val="24"/>
          <w:lang w:val="ka-GE"/>
        </w:rPr>
        <w:t xml:space="preserve">საქართველოში მოსახლეობის თითქმის ერთი მესამედი (31%) მოიხმარს თამბაქოს.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ამჟამინდელ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მწეველთა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პროპორცია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მამაკაცებში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შეადგენდა</w:t>
      </w:r>
      <w:r w:rsidR="003E4E79" w:rsidRPr="003E4E79">
        <w:rPr>
          <w:rFonts w:ascii="Sylfaen" w:hAnsi="Sylfaen"/>
          <w:sz w:val="24"/>
          <w:szCs w:val="24"/>
          <w:lang w:val="ka-GE"/>
        </w:rPr>
        <w:t xml:space="preserve"> 57</w:t>
      </w:r>
      <w:r w:rsidR="000A63A3" w:rsidRPr="003E4E79">
        <w:rPr>
          <w:rFonts w:ascii="Sylfaen" w:hAnsi="Sylfaen"/>
          <w:sz w:val="24"/>
          <w:szCs w:val="24"/>
          <w:lang w:val="ka-GE"/>
        </w:rPr>
        <w:t>%-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3E4E79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ქალებში</w:t>
      </w:r>
      <w:r w:rsidR="003E4E79" w:rsidRPr="003E4E79">
        <w:rPr>
          <w:rFonts w:ascii="Sylfaen" w:hAnsi="Sylfaen"/>
          <w:sz w:val="24"/>
          <w:szCs w:val="24"/>
          <w:lang w:val="ka-GE"/>
        </w:rPr>
        <w:t xml:space="preserve"> - 7</w:t>
      </w:r>
      <w:r w:rsidR="000A63A3" w:rsidRPr="003E4E79">
        <w:rPr>
          <w:rFonts w:ascii="Sylfaen" w:hAnsi="Sylfaen"/>
          <w:sz w:val="24"/>
          <w:szCs w:val="24"/>
          <w:lang w:val="ka-GE"/>
        </w:rPr>
        <w:t>%-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ს</w:t>
      </w:r>
      <w:r w:rsidR="003E4E79" w:rsidRPr="003E4E79">
        <w:rPr>
          <w:rFonts w:ascii="Sylfaen" w:hAnsi="Sylfaen"/>
          <w:sz w:val="24"/>
          <w:szCs w:val="24"/>
          <w:lang w:val="ka-GE"/>
        </w:rPr>
        <w:t xml:space="preserve">. მოწევის დაწყების საშუალო ასაკი კაცებში 17.7 წელს შეადგენს, </w:t>
      </w:r>
      <w:r w:rsidR="003E4E79">
        <w:rPr>
          <w:rFonts w:ascii="Sylfaen" w:hAnsi="Sylfaen"/>
          <w:sz w:val="24"/>
          <w:szCs w:val="24"/>
          <w:lang w:val="ka-GE"/>
        </w:rPr>
        <w:t>ქ</w:t>
      </w:r>
      <w:r w:rsidR="003E4E79" w:rsidRPr="003E4E79">
        <w:rPr>
          <w:rFonts w:ascii="Sylfaen" w:hAnsi="Sylfaen"/>
          <w:sz w:val="24"/>
          <w:szCs w:val="24"/>
          <w:lang w:val="ka-GE"/>
        </w:rPr>
        <w:t>ალებში 22.4 წელს.</w:t>
      </w:r>
    </w:p>
    <w:p w:rsidR="006B5FB2" w:rsidRPr="006B5FB2" w:rsidRDefault="000A63A3" w:rsidP="00D24252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="0017434E" w:rsidRPr="0017434E">
        <w:rPr>
          <w:rFonts w:ascii="Sylfaen" w:hAnsi="Sylfaen"/>
          <w:sz w:val="24"/>
          <w:szCs w:val="24"/>
          <w:lang w:val="ka-GE"/>
        </w:rPr>
        <w:t xml:space="preserve">  </w:t>
      </w:r>
      <w:r w:rsidRPr="0017434E">
        <w:rPr>
          <w:rFonts w:ascii="Sylfaen" w:hAnsi="Sylfaen" w:cs="Sylfaen"/>
          <w:sz w:val="24"/>
          <w:szCs w:val="24"/>
          <w:lang w:val="ka-GE"/>
        </w:rPr>
        <w:t>ორივე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სქესის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="0017434E" w:rsidRPr="0017434E">
        <w:rPr>
          <w:rFonts w:ascii="Sylfaen" w:hAnsi="Sylfaen" w:cs="Sylfaen"/>
          <w:sz w:val="24"/>
          <w:szCs w:val="24"/>
          <w:lang w:val="ka-GE"/>
        </w:rPr>
        <w:t xml:space="preserve">17.4% (კაცი 16.2%, ქალი 18.4%) </w:t>
      </w:r>
      <w:r w:rsidRPr="0017434E">
        <w:rPr>
          <w:rFonts w:ascii="Sylfaen" w:hAnsi="Sylfaen" w:cs="Sylfaen"/>
          <w:sz w:val="24"/>
          <w:szCs w:val="24"/>
          <w:lang w:val="ka-GE"/>
        </w:rPr>
        <w:t>დაბალი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აქტივობით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გამოირჩეოდა</w:t>
      </w:r>
      <w:r w:rsidR="0017434E">
        <w:rPr>
          <w:rFonts w:ascii="Sylfaen" w:hAnsi="Sylfaen"/>
          <w:sz w:val="24"/>
          <w:szCs w:val="24"/>
          <w:lang w:val="ka-GE"/>
        </w:rPr>
        <w:t xml:space="preserve"> - მათი ფიზიკური აქტივობა არ შეესაბამებოდა ჯანმო-ს რეკომენდაციებს.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კვლევაში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ჩართულთა</w:t>
      </w:r>
      <w:r w:rsidR="0017434E">
        <w:rPr>
          <w:rFonts w:ascii="Sylfaen" w:hAnsi="Sylfaen"/>
          <w:sz w:val="24"/>
          <w:szCs w:val="24"/>
          <w:lang w:val="ka-GE"/>
        </w:rPr>
        <w:t xml:space="preserve"> 62.9</w:t>
      </w:r>
      <w:r w:rsidRPr="0017434E">
        <w:rPr>
          <w:rFonts w:ascii="Sylfaen" w:hAnsi="Sylfaen"/>
          <w:sz w:val="24"/>
          <w:szCs w:val="24"/>
          <w:lang w:val="ka-GE"/>
        </w:rPr>
        <w:t xml:space="preserve">% </w:t>
      </w:r>
      <w:r w:rsidRPr="0017434E">
        <w:rPr>
          <w:rFonts w:ascii="Sylfaen" w:hAnsi="Sylfaen" w:cs="Sylfaen"/>
          <w:sz w:val="24"/>
          <w:szCs w:val="24"/>
          <w:lang w:val="ka-GE"/>
        </w:rPr>
        <w:t>იყო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ჭარბი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წონის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მქონე</w:t>
      </w:r>
      <w:r w:rsidR="0017434E">
        <w:rPr>
          <w:rFonts w:ascii="Sylfaen" w:hAnsi="Sylfaen"/>
          <w:sz w:val="24"/>
          <w:szCs w:val="24"/>
          <w:lang w:val="ka-GE"/>
        </w:rPr>
        <w:t>, 31.75</w:t>
      </w:r>
      <w:r w:rsidRPr="0017434E">
        <w:rPr>
          <w:rFonts w:ascii="Sylfaen" w:hAnsi="Sylfaen"/>
          <w:sz w:val="24"/>
          <w:szCs w:val="24"/>
          <w:lang w:val="ka-GE"/>
        </w:rPr>
        <w:t xml:space="preserve">% - </w:t>
      </w:r>
      <w:r w:rsidRPr="0017434E">
        <w:rPr>
          <w:rFonts w:ascii="Sylfaen" w:hAnsi="Sylfaen" w:cs="Sylfaen"/>
          <w:sz w:val="24"/>
          <w:szCs w:val="24"/>
          <w:lang w:val="ka-GE"/>
        </w:rPr>
        <w:t>მსუქანი</w:t>
      </w:r>
      <w:r w:rsidRPr="0017434E">
        <w:rPr>
          <w:rFonts w:ascii="Sylfaen" w:hAnsi="Sylfaen"/>
          <w:sz w:val="24"/>
          <w:szCs w:val="24"/>
          <w:lang w:val="ka-GE"/>
        </w:rPr>
        <w:t xml:space="preserve">, </w:t>
      </w:r>
      <w:r w:rsidRPr="0017434E">
        <w:rPr>
          <w:rFonts w:ascii="Sylfaen" w:hAnsi="Sylfaen" w:cs="Sylfaen"/>
          <w:sz w:val="24"/>
          <w:szCs w:val="24"/>
          <w:lang w:val="ka-GE"/>
        </w:rPr>
        <w:t>ამასთან</w:t>
      </w:r>
      <w:r w:rsidR="0017434E">
        <w:rPr>
          <w:rFonts w:ascii="Sylfaen" w:hAnsi="Sylfaen" w:cs="Sylfaen"/>
          <w:sz w:val="24"/>
          <w:szCs w:val="24"/>
          <w:lang w:val="ka-GE"/>
        </w:rPr>
        <w:t>,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სიმსუქნის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პრევალენტობა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უფრო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მაღალია</w:t>
      </w:r>
      <w:r w:rsidR="00FD1917">
        <w:rPr>
          <w:rFonts w:ascii="Sylfaen" w:hAnsi="Sylfaen" w:cs="Sylfaen"/>
          <w:sz w:val="24"/>
          <w:szCs w:val="24"/>
          <w:lang w:val="ka-GE"/>
        </w:rPr>
        <w:t>, ვიდრე კაცებში</w:t>
      </w:r>
      <w:r w:rsidR="0017434E">
        <w:rPr>
          <w:rFonts w:ascii="Sylfaen" w:hAnsi="Sylfaen"/>
          <w:sz w:val="24"/>
          <w:szCs w:val="24"/>
          <w:lang w:val="ka-GE"/>
        </w:rPr>
        <w:t xml:space="preserve"> (36.0% vs. 30.</w:t>
      </w:r>
      <w:r w:rsidRPr="0017434E">
        <w:rPr>
          <w:rFonts w:ascii="Sylfaen" w:hAnsi="Sylfaen"/>
          <w:sz w:val="24"/>
          <w:szCs w:val="24"/>
          <w:lang w:val="ka-GE"/>
        </w:rPr>
        <w:t>2%).</w:t>
      </w:r>
    </w:p>
    <w:p w:rsidR="00A81526" w:rsidRPr="0069190E" w:rsidRDefault="00B23603" w:rsidP="0069190E">
      <w:pPr>
        <w:spacing w:after="12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    </w:t>
      </w:r>
      <w:r w:rsidR="00A81526" w:rsidRPr="0069190E">
        <w:rPr>
          <w:rFonts w:ascii="Sylfaen" w:hAnsi="Sylfaen" w:cs="Sylfaen"/>
          <w:bCs/>
          <w:sz w:val="24"/>
          <w:szCs w:val="24"/>
          <w:lang w:val="ka-GE"/>
        </w:rPr>
        <w:t xml:space="preserve">თამბაქოს ეპიდემიის გლობალიზაციის პასუხად ჯანმრთელობის მსოფლიო ორგანიზაციამ შეიმუშავა </w:t>
      </w:r>
      <w:r w:rsidR="00A81526" w:rsidRPr="0069190E">
        <w:rPr>
          <w:rFonts w:ascii="Sylfaen" w:hAnsi="Sylfaen" w:cs="Arial"/>
          <w:sz w:val="24"/>
          <w:szCs w:val="24"/>
          <w:lang w:val="ka-GE"/>
        </w:rPr>
        <w:t xml:space="preserve">თამბაქოს კონტროლის ჩარჩო-კონვენცია, რომელიც ძალაში 2005 წლის 27 თებერვალს შევიდა. </w:t>
      </w:r>
      <w:r w:rsidR="00227F53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2004 წლის 20 თებერვალს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საქართველომ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ხელი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მოაწერა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ჩარჩო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>-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კონვენციას</w:t>
      </w:r>
      <w:r w:rsidR="0069190E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 xml:space="preserve">, </w:t>
      </w:r>
      <w:r w:rsidR="0069190E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16.12.2005 მოხდა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ჩარჩო-კონვენციის   რატიფიკაცია</w:t>
      </w:r>
      <w:r w:rsidR="0069190E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, ხოლო </w:t>
      </w:r>
      <w:r w:rsidR="0069190E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>15.05.2006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ძალაში   შევიდა</w:t>
      </w:r>
      <w:r w:rsidR="0069190E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.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ქვეყანამ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>აიღო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 საერთაშორისო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ვალდებულება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განეხორციელებინა კონვენციით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ნაკისრი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ყველა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მოთხოვნა.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</w:p>
    <w:p w:rsidR="004A635F" w:rsidRDefault="00227F53" w:rsidP="007E6CE3">
      <w:pPr>
        <w:pStyle w:val="Default"/>
        <w:spacing w:after="120"/>
        <w:jc w:val="both"/>
        <w:rPr>
          <w:rFonts w:eastAsia="Times New Roman"/>
          <w:lang w:eastAsia="ka-GE"/>
        </w:rPr>
      </w:pPr>
      <w:r>
        <w:rPr>
          <w:rFonts w:eastAsia="Times New Roman"/>
          <w:lang w:eastAsia="ka-GE"/>
        </w:rPr>
        <w:t xml:space="preserve">   </w:t>
      </w:r>
      <w:r w:rsidR="00A81526" w:rsidRPr="00A81526">
        <w:rPr>
          <w:rFonts w:eastAsia="Times New Roman"/>
          <w:lang w:eastAsia="ka-GE"/>
        </w:rPr>
        <w:t xml:space="preserve">2013 წელს საქართველოს მთავრობამ ჩამოაყალიბა თამბაქოს კონტროლის გაძლიერების სახელმწიფო კომისია, </w:t>
      </w:r>
      <w:r w:rsidR="0069190E">
        <w:rPr>
          <w:rFonts w:eastAsia="Times New Roman"/>
          <w:lang w:eastAsia="ka-GE"/>
        </w:rPr>
        <w:t>რომელსაც ხელმძღვანელობს პრემიერ-</w:t>
      </w:r>
      <w:r w:rsidR="00A81526" w:rsidRPr="00A81526">
        <w:rPr>
          <w:rFonts w:eastAsia="Times New Roman"/>
          <w:lang w:eastAsia="ka-GE"/>
        </w:rPr>
        <w:t xml:space="preserve">მინისტრი და შედგება 10 სამინისტროს პირველი პირისაგან. </w:t>
      </w:r>
    </w:p>
    <w:p w:rsidR="004A635F" w:rsidRDefault="004A635F" w:rsidP="007E6CE3">
      <w:pPr>
        <w:pStyle w:val="Default"/>
        <w:spacing w:after="120"/>
        <w:jc w:val="both"/>
        <w:rPr>
          <w:rFonts w:eastAsia="Times New Roman" w:cs="Times New Roman"/>
          <w:lang w:eastAsia="ka-GE"/>
        </w:rPr>
      </w:pPr>
      <w:r>
        <w:rPr>
          <w:rFonts w:eastAsia="Times New Roman"/>
          <w:lang w:eastAsia="ka-GE"/>
        </w:rPr>
        <w:t xml:space="preserve">სსიპ ,,ლ. საყვარელიძის სახელობის </w:t>
      </w:r>
      <w:r w:rsidR="00A81526" w:rsidRPr="00A81526">
        <w:rPr>
          <w:rFonts w:eastAsia="Times New Roman" w:cs="Times New Roman"/>
          <w:lang w:eastAsia="ka-GE"/>
        </w:rPr>
        <w:t>დაავადებათა კონტროლის და საზოგადოებრივი ჯანმრთელობის ეროვნული ცენტრი</w:t>
      </w:r>
      <w:r>
        <w:rPr>
          <w:rFonts w:eastAsia="Times New Roman" w:cs="Times New Roman"/>
          <w:lang w:eastAsia="ka-GE"/>
        </w:rPr>
        <w:t>“</w:t>
      </w:r>
      <w:r w:rsidR="00A81526" w:rsidRPr="00A81526">
        <w:rPr>
          <w:rFonts w:eastAsia="Times New Roman" w:cs="Times New Roman"/>
          <w:lang w:eastAsia="ka-GE"/>
        </w:rPr>
        <w:t xml:space="preserve"> წარმოადგენს თამბაქოს კონტროლის ეროვნულ საკონტაქტო ორგანოს და თამბაქოს კონტროლის სახელმწიფო კომისიის სამდივნოს. </w:t>
      </w:r>
    </w:p>
    <w:p w:rsidR="00A81526" w:rsidRPr="00A81526" w:rsidRDefault="004A635F" w:rsidP="007E6CE3">
      <w:pPr>
        <w:pStyle w:val="Default"/>
        <w:spacing w:after="120"/>
        <w:jc w:val="both"/>
        <w:rPr>
          <w:rFonts w:eastAsia="Times New Roman" w:cs="Times New Roman"/>
          <w:lang w:eastAsia="ka-GE"/>
        </w:rPr>
      </w:pPr>
      <w:r>
        <w:rPr>
          <w:rFonts w:eastAsia="Times New Roman" w:cs="Times New Roman"/>
          <w:lang w:eastAsia="ka-GE"/>
        </w:rPr>
        <w:t xml:space="preserve"> </w:t>
      </w:r>
      <w:r w:rsidR="00A81526" w:rsidRPr="00A81526">
        <w:rPr>
          <w:rFonts w:eastAsia="Times New Roman"/>
          <w:lang w:eastAsia="ka-GE"/>
        </w:rPr>
        <w:t xml:space="preserve">კომისიამ შეიმუშავა და </w:t>
      </w:r>
      <w:r w:rsidR="00A81526" w:rsidRPr="00A81526">
        <w:rPr>
          <w:rFonts w:eastAsia="Times New Roman" w:cs="Times New Roman"/>
          <w:lang w:eastAsia="ka-GE"/>
        </w:rPr>
        <w:t xml:space="preserve">საქართველოს მთავრობის მიერ დამტკიცებულ იქნა თამბაქოს კონტროლის ეროვნული სტრატეგია (საქართველოს მთავრობის 2013 წლის 30 ივლისის N196 </w:t>
      </w:r>
      <w:r w:rsidR="00A81526" w:rsidRPr="00A81526">
        <w:rPr>
          <w:rFonts w:eastAsia="Times New Roman" w:cs="Times New Roman"/>
          <w:lang w:eastAsia="ka-GE"/>
        </w:rPr>
        <w:lastRenderedPageBreak/>
        <w:t>დადგენილება) და მრავალწლიანი სამოქმედო გეგმა (საქართველოს მთავრობის 2013 წლის 29 ნოემბრის N</w:t>
      </w:r>
      <w:r w:rsidR="00A81526" w:rsidRPr="00A81526">
        <w:rPr>
          <w:rFonts w:cs="Calibri"/>
        </w:rPr>
        <w:t>304</w:t>
      </w:r>
      <w:r w:rsidR="00A81526" w:rsidRPr="00A81526">
        <w:rPr>
          <w:rFonts w:eastAsia="Times New Roman" w:cs="Times New Roman"/>
          <w:lang w:eastAsia="ka-GE"/>
        </w:rPr>
        <w:t xml:space="preserve"> დადგენილება). </w:t>
      </w:r>
    </w:p>
    <w:p w:rsidR="000A63A3" w:rsidRPr="0069190E" w:rsidRDefault="008E2C3C" w:rsidP="008E2C3C">
      <w:pPr>
        <w:spacing w:after="120" w:line="240" w:lineRule="auto"/>
        <w:jc w:val="both"/>
        <w:rPr>
          <w:rFonts w:ascii="Sylfaen" w:hAnsi="Sylfaen"/>
          <w:sz w:val="24"/>
          <w:szCs w:val="24"/>
          <w:lang w:val="ka-GE" w:eastAsia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  </w:t>
      </w:r>
      <w:r w:rsidR="00A81526" w:rsidRPr="00A81526">
        <w:rPr>
          <w:rFonts w:ascii="Sylfaen" w:hAnsi="Sylfaen" w:cs="Sylfaen"/>
          <w:bCs/>
          <w:sz w:val="24"/>
          <w:szCs w:val="24"/>
          <w:lang w:val="ka-GE"/>
        </w:rPr>
        <w:t>მომავალი თაობის სიცოცხლის გადასარჩენად და მათი ჯანმრთელობის უფლების უზრუნველსაყოფად</w:t>
      </w:r>
      <w:r w:rsidR="0069190E">
        <w:rPr>
          <w:rFonts w:ascii="Sylfaen" w:hAnsi="Sylfaen" w:cs="Sylfaen"/>
          <w:bCs/>
          <w:sz w:val="24"/>
          <w:szCs w:val="24"/>
          <w:lang w:val="ka-GE"/>
        </w:rPr>
        <w:t>,</w:t>
      </w:r>
      <w:r w:rsidR="00A81526" w:rsidRPr="00A8152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A81526" w:rsidRPr="00A81526">
        <w:rPr>
          <w:rFonts w:ascii="Sylfaen" w:hAnsi="Sylfaen" w:cs="Arial"/>
          <w:sz w:val="24"/>
          <w:szCs w:val="24"/>
          <w:lang w:val="ka-GE"/>
        </w:rPr>
        <w:t xml:space="preserve">საქართველოს მე-9 მოწვევის პარლამენტის მიერ 2017 წლის მაისში </w:t>
      </w:r>
      <w:r w:rsidR="00A81526" w:rsidRPr="00A81526">
        <w:rPr>
          <w:rFonts w:ascii="Sylfaen" w:hAnsi="Sylfaen" w:cs="Sylfaen"/>
          <w:sz w:val="24"/>
          <w:szCs w:val="24"/>
          <w:lang w:val="ka-GE"/>
        </w:rPr>
        <w:t xml:space="preserve">დამტკიცებულ იქნა ახალი  </w:t>
      </w:r>
      <w:r w:rsidR="00A81526" w:rsidRPr="006376CA">
        <w:rPr>
          <w:rFonts w:ascii="Sylfaen" w:hAnsi="Sylfaen" w:cs="Sylfaen"/>
          <w:sz w:val="24"/>
          <w:szCs w:val="24"/>
          <w:lang w:val="ka-GE"/>
        </w:rPr>
        <w:t>კანონი</w:t>
      </w:r>
      <w:r w:rsidR="00A81526" w:rsidRPr="00A8152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81526" w:rsidRPr="006376CA">
        <w:rPr>
          <w:rFonts w:ascii="Sylfaen" w:hAnsi="Sylfaen" w:cs="Sylfaen"/>
          <w:sz w:val="24"/>
          <w:szCs w:val="24"/>
          <w:lang w:val="ka-GE"/>
        </w:rPr>
        <w:t>თამბაქოს</w:t>
      </w:r>
      <w:r w:rsidR="00A81526" w:rsidRPr="006376CA">
        <w:rPr>
          <w:rFonts w:ascii="Sylfaen" w:hAnsi="Sylfaen" w:cs="Menlo Bold"/>
          <w:sz w:val="24"/>
          <w:szCs w:val="24"/>
          <w:lang w:val="ka-GE"/>
        </w:rPr>
        <w:t xml:space="preserve"> </w:t>
      </w:r>
      <w:r w:rsidR="00A81526" w:rsidRPr="006376CA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A81526" w:rsidRPr="00A81526">
        <w:rPr>
          <w:rFonts w:ascii="Sylfaen" w:hAnsi="Sylfaen" w:cs="Sylfaen"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69190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0A63A3" w:rsidRPr="00746223" w:rsidRDefault="008E2C3C" w:rsidP="00746223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ინფორმირებულობა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ძირითად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მართვად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ფაქტორებ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ი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(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თამბაქო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ალკოჰოლი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დაბალი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ფიზიკური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აქტივობა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ჭარბი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წონა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სიმსუქნე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) 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შესახებ </w:t>
      </w:r>
      <w:r w:rsidR="000A63A3" w:rsidRPr="0069190E">
        <w:rPr>
          <w:rFonts w:ascii="Sylfaen" w:hAnsi="Sylfaen"/>
          <w:b/>
          <w:sz w:val="24"/>
          <w:szCs w:val="24"/>
          <w:lang w:val="ka-GE"/>
        </w:rPr>
        <w:t>ჯანმრთელობის ხელშეწყობის სახელმწიფო პროგრამის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ძირითად მიზანს წარმოადგენს. </w:t>
      </w:r>
      <w:r w:rsidR="0002366D">
        <w:rPr>
          <w:rFonts w:ascii="Sylfaen" w:hAnsi="Sylfaen"/>
          <w:sz w:val="24"/>
          <w:szCs w:val="24"/>
          <w:lang w:val="ka-GE"/>
        </w:rPr>
        <w:t xml:space="preserve">ჯანმრთელობის ხელშეწყობის სახელმწიფო 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პროგრამის ფარგლებში ხორციელდება </w:t>
      </w:r>
      <w:r w:rsidR="000A63A3" w:rsidRPr="006376CA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სოციალური მედიით </w:t>
      </w:r>
      <w:r w:rsidR="000A63A3" w:rsidRPr="00A81526">
        <w:rPr>
          <w:rFonts w:ascii="Sylfaen" w:eastAsia="Sylfaen" w:hAnsi="Sylfaen"/>
          <w:color w:val="000000"/>
          <w:sz w:val="24"/>
          <w:szCs w:val="24"/>
          <w:lang w:val="ka-GE"/>
        </w:rPr>
        <w:t>და მასობრივი კომუნიკაციის სხვა საშუალებებით</w:t>
      </w:r>
      <w:r w:rsidR="000A63A3" w:rsidRPr="006376CA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სამიზნე პოპულაციის მოცვა, ასევე,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ტრენინგები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სამიზნე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აუდიტორიისათვის.</w:t>
      </w:r>
    </w:p>
    <w:p w:rsidR="000A63A3" w:rsidRPr="00746223" w:rsidRDefault="002C28B2" w:rsidP="00546118">
      <w:pPr>
        <w:spacing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74622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1194" w:rsidRPr="007462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4622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ზოგიერთი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ინფექციური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აგენტი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განვითარებაში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ეტიოლოგიურ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როლს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ასრულებს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გლობალურად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ღვიძლის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კარცინომას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52%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ქრონიკულ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ინფექციას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უკავშირდება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;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20%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C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ვირუსთან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ღვიძლის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კიბოს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საშუალებას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საწინააღმდეგო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უნივერსალური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ვაქცინაცია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საწინაღრმდეგო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ვაქცინაცია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შეტანილია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გეგმიური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აცრების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კალენდარში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2015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წლიდან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C ჰეპატიტის მართვის სახელმწიფო პროგრამა, რომლის ფარგლებშიც უზრუნველყოფილია პაციენტთა დიაგნოსტიკა და მკურნალობა უახლესი თაობის </w:t>
      </w:r>
      <w:r w:rsidR="00B6708C" w:rsidRPr="00746223">
        <w:rPr>
          <w:rFonts w:ascii="Sylfaen" w:hAnsi="Sylfaen"/>
          <w:sz w:val="24"/>
          <w:szCs w:val="24"/>
          <w:lang w:val="ka-GE"/>
        </w:rPr>
        <w:t>სამკ</w:t>
      </w:r>
      <w:r w:rsidR="000A63A3" w:rsidRPr="00746223">
        <w:rPr>
          <w:rFonts w:ascii="Sylfaen" w:hAnsi="Sylfaen"/>
          <w:sz w:val="24"/>
          <w:szCs w:val="24"/>
          <w:lang w:val="ka-GE"/>
        </w:rPr>
        <w:t>უ</w:t>
      </w:r>
      <w:r w:rsidR="00B6708C" w:rsidRPr="00746223">
        <w:rPr>
          <w:rFonts w:ascii="Sylfaen" w:hAnsi="Sylfaen"/>
          <w:sz w:val="24"/>
          <w:szCs w:val="24"/>
          <w:lang w:val="ka-GE"/>
        </w:rPr>
        <w:t>რ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ნალო მედიკამენტებით. </w:t>
      </w:r>
      <w:r w:rsidR="000A63A3" w:rsidRPr="00746223">
        <w:rPr>
          <w:rFonts w:ascii="Sylfaen" w:hAnsi="Sylfaen" w:cstheme="minorHAnsi"/>
          <w:sz w:val="24"/>
          <w:szCs w:val="24"/>
          <w:lang w:val="ka-GE"/>
        </w:rPr>
        <w:t xml:space="preserve"> პროგრამის დაწყებიდან (2015 წლის აპრილი) 2018 წლის 28 თებერვლამდე, 40 034-მა პაციენტმა დაასრულა მკურნალობა. განკურნების მაჩვენებელი შეადგენს 98%-ს</w:t>
      </w:r>
      <w:r w:rsidR="00546118" w:rsidRPr="00746223">
        <w:rPr>
          <w:rFonts w:ascii="Sylfaen" w:hAnsi="Sylfaen" w:cstheme="minorHAnsi"/>
          <w:sz w:val="24"/>
          <w:szCs w:val="24"/>
          <w:lang w:val="ka-GE"/>
        </w:rPr>
        <w:t>.</w:t>
      </w:r>
    </w:p>
    <w:p w:rsidR="000A63A3" w:rsidRPr="006376CA" w:rsidRDefault="00B179DF" w:rsidP="000A63A3">
      <w:pPr>
        <w:pStyle w:val="abzacixml"/>
        <w:tabs>
          <w:tab w:val="left" w:pos="360"/>
        </w:tabs>
        <w:autoSpaceDE/>
        <w:autoSpaceDN/>
        <w:adjustRightInd/>
        <w:ind w:firstLine="0"/>
        <w:rPr>
          <w:rFonts w:cs="Arial"/>
          <w:color w:val="000000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</w:t>
      </w:r>
      <w:r w:rsidR="000A63A3" w:rsidRPr="006376CA">
        <w:rPr>
          <w:sz w:val="24"/>
          <w:szCs w:val="24"/>
          <w:lang w:val="ka-GE"/>
        </w:rPr>
        <w:t>ადამიანის პაპილომა ვირუსი (HPV) მსოფლიოში ყველაზე გართოდ გავრცელებული სქესობრივი გზით გადამდები ვირუსული ინფექციაა, რომლითაც ყოველწლიურად დაახლოებით 660 მილიონი ადამიანი ინფიცირდება. ვირუსი საშვილოსნოს ყელის კიბოს გამომწვევი ძირითადი ე</w:t>
      </w:r>
      <w:r w:rsidR="000A63A3" w:rsidRPr="00A81526">
        <w:rPr>
          <w:sz w:val="24"/>
          <w:szCs w:val="24"/>
          <w:lang w:val="ka-GE"/>
        </w:rPr>
        <w:t>ტ</w:t>
      </w:r>
      <w:r w:rsidR="000A63A3" w:rsidRPr="006376CA">
        <w:rPr>
          <w:sz w:val="24"/>
          <w:szCs w:val="24"/>
          <w:lang w:val="ka-GE"/>
        </w:rPr>
        <w:t>იოლოგიური აგენტია</w:t>
      </w:r>
      <w:r w:rsidR="00A57CF4">
        <w:rPr>
          <w:sz w:val="24"/>
          <w:szCs w:val="24"/>
          <w:lang w:val="ka-GE"/>
        </w:rPr>
        <w:t>.</w:t>
      </w:r>
      <w:r w:rsidR="000A63A3" w:rsidRPr="006376CA">
        <w:rPr>
          <w:sz w:val="24"/>
          <w:szCs w:val="24"/>
          <w:lang w:val="ka-GE"/>
        </w:rPr>
        <w:t xml:space="preserve"> HPV-ს მხოლოდ ორ გენოტიპთან (მე-16 და 18) დაკავშირებულია გლობალურად გამოვლენილი საშვილოსნოს ყელის კიბოს შემთხვევათა 70%</w:t>
      </w:r>
      <w:r w:rsidR="000A63A3" w:rsidRPr="00A81526">
        <w:rPr>
          <w:sz w:val="24"/>
          <w:szCs w:val="24"/>
          <w:lang w:val="ka-GE"/>
        </w:rPr>
        <w:t xml:space="preserve">. საქართველოში 2017 წლის 1 დეკემბრიდან ტარდება </w:t>
      </w:r>
      <w:r w:rsidR="000A63A3" w:rsidRPr="006376CA">
        <w:rPr>
          <w:sz w:val="24"/>
          <w:szCs w:val="24"/>
          <w:lang w:val="ka-GE"/>
        </w:rPr>
        <w:t>ადამიანის პაპილომა ვირუსის საწინააღმდეგო ვაქცინაცია</w:t>
      </w:r>
      <w:r w:rsidR="000A63A3" w:rsidRPr="00A81526">
        <w:rPr>
          <w:sz w:val="24"/>
          <w:szCs w:val="24"/>
          <w:lang w:val="ka-GE"/>
        </w:rPr>
        <w:t>. ადამიანის პაპილომავირუსის საწინააღმდეგოდ  ჩატარებულია 2350 აცრა.</w:t>
      </w:r>
    </w:p>
    <w:p w:rsidR="0008014C" w:rsidRPr="006376CA" w:rsidRDefault="0008014C" w:rsidP="004B0E74">
      <w:pPr>
        <w:spacing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</w:p>
    <w:p w:rsidR="004B0E74" w:rsidRPr="00DF462B" w:rsidRDefault="004B0E74" w:rsidP="001C352F">
      <w:pPr>
        <w:spacing w:line="240" w:lineRule="auto"/>
        <w:jc w:val="both"/>
        <w:rPr>
          <w:rFonts w:ascii="Sylfaen" w:eastAsia="SimSun" w:hAnsi="Sylfaen" w:cstheme="minorHAnsi"/>
          <w:b/>
          <w:bCs/>
          <w:noProof/>
          <w:color w:val="1F497D" w:themeColor="text2"/>
          <w:sz w:val="24"/>
          <w:szCs w:val="24"/>
          <w:lang w:val="ka-GE" w:eastAsia="zh-CN"/>
        </w:rPr>
      </w:pPr>
      <w:r w:rsidRPr="00DF462B">
        <w:rPr>
          <w:rFonts w:ascii="Sylfaen" w:hAnsi="Sylfaen"/>
          <w:b/>
          <w:color w:val="1F497D" w:themeColor="text2"/>
          <w:sz w:val="24"/>
          <w:szCs w:val="24"/>
          <w:lang w:val="ka-GE"/>
        </w:rPr>
        <w:t>სკრინინგი</w:t>
      </w:r>
    </w:p>
    <w:p w:rsidR="004B0E74" w:rsidRPr="001C352F" w:rsidRDefault="004B0E74" w:rsidP="004B0E74">
      <w:pPr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2011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წლიდან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ქვეყანაში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მოქმედებს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-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პროგრამები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,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მიზნობრივი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პოპულაცია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:  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ძუძუს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40-70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08014C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25-60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08014C" w:rsidRPr="0008014C" w:rsidRDefault="0008014C" w:rsidP="0008014C">
      <w:pPr>
        <w:spacing w:after="0" w:line="240" w:lineRule="auto"/>
        <w:ind w:firstLine="738"/>
        <w:jc w:val="both"/>
        <w:rPr>
          <w:rFonts w:cstheme="minorHAnsi"/>
          <w:bCs/>
          <w:noProof/>
          <w:sz w:val="24"/>
          <w:szCs w:val="24"/>
          <w:lang w:val="ka-GE"/>
        </w:rPr>
      </w:pPr>
      <w:r>
        <w:rPr>
          <w:rFonts w:ascii="Sylfaen" w:hAnsi="Sylfaen" w:cstheme="minorHAnsi"/>
          <w:bCs/>
          <w:noProof/>
          <w:sz w:val="24"/>
          <w:szCs w:val="24"/>
        </w:rPr>
        <w:t xml:space="preserve">   2015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წლიდან გურჯაანის მუნიციპალიტეტში დაიწყო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>ორგანიზებული სკრინინგის   პილოტური პროგრამა;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lastRenderedPageBreak/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პროსტატის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</w:rPr>
        <w:t xml:space="preserve"> 50-70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</w:rPr>
        <w:t>კაცე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755D60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კოლორექტული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50-70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მოსახლეობისთვის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.</w:t>
      </w:r>
    </w:p>
    <w:p w:rsidR="00755D60" w:rsidRDefault="00755D60" w:rsidP="00755D60">
      <w:pPr>
        <w:spacing w:after="0" w:line="240" w:lineRule="auto"/>
        <w:ind w:left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</w:p>
    <w:p w:rsidR="00BE2A3E" w:rsidRDefault="00755D60" w:rsidP="00A57CF4">
      <w:pPr>
        <w:spacing w:after="0" w:line="240" w:lineRule="auto"/>
        <w:ind w:firstLine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 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საქართველოს ყველა რეგიონი მოცულია სკრინინგის პროგრამების მიმწოდებელი სამედიცინო დაწესებულებებით</w:t>
      </w:r>
      <w:r w:rsidR="008D2DC8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(31 დაწესებულება)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>.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ამასთან, პროგრამა ითვალისწინებს მობილური ჯგუფებით მომსახურებას იმ რაიონებში, სადაც ადგილზე არ არის სერვისის მიმწოდებელი.</w:t>
      </w:r>
      <w:r w:rsidR="008D2DC8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</w:t>
      </w:r>
    </w:p>
    <w:p w:rsidR="0008014C" w:rsidRPr="00833497" w:rsidRDefault="008D2DC8" w:rsidP="00A57CF4">
      <w:pPr>
        <w:spacing w:after="0" w:line="240" w:lineRule="auto"/>
        <w:ind w:firstLine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 w:rsidRPr="00833497">
        <w:rPr>
          <w:rFonts w:ascii="Sylfaen" w:hAnsi="Sylfaen" w:cstheme="minorHAnsi"/>
          <w:bCs/>
          <w:noProof/>
          <w:sz w:val="24"/>
          <w:szCs w:val="24"/>
          <w:lang w:val="ka-GE"/>
        </w:rPr>
        <w:t>ქ. თბილისში ზემოაღნიშნული სკრინინგული პროგრამები ხორციელდება თბილისის მერიის მუნიციპალიტეტის მიერ (პროგრამაში მონაწილეობს 20 სამედიცინო დაწესებულება).</w:t>
      </w:r>
    </w:p>
    <w:p w:rsidR="004B0E74" w:rsidRPr="00833497" w:rsidRDefault="0008014C" w:rsidP="004B0E74">
      <w:pPr>
        <w:jc w:val="both"/>
        <w:rPr>
          <w:rFonts w:ascii="Sylfaen" w:hAnsi="Sylfaen" w:cstheme="minorHAnsi"/>
          <w:sz w:val="24"/>
          <w:szCs w:val="24"/>
          <w:lang w:val="ka-GE"/>
        </w:rPr>
      </w:pPr>
      <w:r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  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„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არაგადამდებ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დაავადებათა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რისკ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-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ფაქტორების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კვლევის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“ (STEPS-201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</w:rPr>
        <w:t>6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)</w:t>
      </w:r>
      <w:r w:rsidR="004B0E74" w:rsidRPr="0083349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noProof/>
          <w:sz w:val="24"/>
          <w:szCs w:val="24"/>
          <w:lang w:val="ka-GE"/>
        </w:rPr>
        <w:t>მონაცემებით</w:t>
      </w:r>
      <w:r w:rsidR="004B0E74" w:rsidRPr="0083349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საშვილოსნოს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ყელის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კიბოს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სკრინინგი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სიცოცხლის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განმავლობაში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30-49 </w:t>
      </w:r>
      <w:r w:rsidR="004B0E74" w:rsidRPr="00833497">
        <w:rPr>
          <w:rFonts w:ascii="Sylfaen" w:hAnsi="Sylfaen" w:cs="Sylfaen"/>
          <w:sz w:val="24"/>
          <w:szCs w:val="24"/>
        </w:rPr>
        <w:t>წლის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ქალთა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  <w:lang w:val="ka-GE"/>
        </w:rPr>
        <w:t>მხოლოდ</w:t>
      </w:r>
      <w:r w:rsidR="004B0E74" w:rsidRPr="00833497">
        <w:rPr>
          <w:rFonts w:ascii="Sylfaen" w:hAnsi="Sylfaen" w:cstheme="minorHAnsi"/>
          <w:sz w:val="24"/>
          <w:szCs w:val="24"/>
          <w:lang w:val="ka-GE"/>
        </w:rPr>
        <w:t xml:space="preserve"> 23.9%-</w:t>
      </w:r>
      <w:r w:rsidR="004B0E74" w:rsidRPr="00833497">
        <w:rPr>
          <w:rFonts w:ascii="Sylfaen" w:hAnsi="Sylfaen" w:cs="Sylfaen"/>
          <w:sz w:val="24"/>
          <w:szCs w:val="24"/>
          <w:lang w:val="ka-GE"/>
        </w:rPr>
        <w:t>მა</w:t>
      </w:r>
      <w:r w:rsidR="004B0E74" w:rsidRPr="0083349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  <w:lang w:val="ka-GE"/>
        </w:rPr>
        <w:t>ჩაიტარა</w:t>
      </w:r>
      <w:r w:rsidR="004B0E74" w:rsidRPr="00833497">
        <w:rPr>
          <w:rFonts w:ascii="Sylfaen" w:hAnsi="Sylfaen" w:cstheme="minorHAnsi"/>
          <w:sz w:val="24"/>
          <w:szCs w:val="24"/>
          <w:lang w:val="ka-GE"/>
        </w:rPr>
        <w:t>.</w:t>
      </w:r>
    </w:p>
    <w:p w:rsidR="001C352F" w:rsidRPr="00DC7A74" w:rsidRDefault="00B31F1C" w:rsidP="004B0E74">
      <w:pPr>
        <w:jc w:val="both"/>
        <w:rPr>
          <w:rFonts w:ascii="Sylfaen" w:hAnsi="Sylfaen" w:cstheme="minorHAnsi"/>
          <w:b/>
          <w:bCs/>
          <w:noProof/>
          <w:sz w:val="24"/>
          <w:szCs w:val="24"/>
          <w:lang w:val="ka-GE"/>
        </w:rPr>
      </w:pPr>
      <w:r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               </w:t>
      </w:r>
      <w:r w:rsidR="0002366D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</w:t>
      </w:r>
      <w:r w:rsidR="00310C8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      </w:t>
      </w:r>
      <w:r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</w:t>
      </w:r>
      <w:r w:rsidR="001C352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სკრინინგის</w:t>
      </w:r>
      <w:r w:rsidR="001C352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შემთხვევების</w:t>
      </w:r>
      <w:r w:rsidR="001C352F" w:rsidRPr="00DC7A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1C352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რაოდენობა</w:t>
      </w:r>
      <w:r w:rsidR="00CB7C38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,</w:t>
      </w:r>
      <w:r w:rsidR="00B71ED3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</w:t>
      </w:r>
      <w:r w:rsidR="00D27F6A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საქართველო, </w:t>
      </w:r>
      <w:r w:rsidR="00B71ED3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2015-2017წწ</w:t>
      </w:r>
    </w:p>
    <w:tbl>
      <w:tblPr>
        <w:tblW w:w="10255" w:type="dxa"/>
        <w:tblInd w:w="88" w:type="dxa"/>
        <w:tblLook w:val="04A0" w:firstRow="1" w:lastRow="0" w:firstColumn="1" w:lastColumn="0" w:noHBand="0" w:noVBand="1"/>
      </w:tblPr>
      <w:tblGrid>
        <w:gridCol w:w="5679"/>
        <w:gridCol w:w="1448"/>
        <w:gridCol w:w="1448"/>
        <w:gridCol w:w="1680"/>
      </w:tblGrid>
      <w:tr w:rsidR="001C352F" w:rsidRPr="004A7947" w:rsidTr="00310C8F">
        <w:trPr>
          <w:trHeight w:val="323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224232" w:rsidRDefault="001C352F" w:rsidP="003A45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224232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                      სკრინინგ-პროგრამები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ძუძუს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892757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38511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892757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6628F9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38283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39983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43835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6628F9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35448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კოლორექტალური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7607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8100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6628F9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9011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პროსტატის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მართვა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892757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13508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6628F9" w:rsidRDefault="006628F9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11847</w:t>
            </w:r>
          </w:p>
        </w:tc>
      </w:tr>
      <w:tr w:rsidR="001C352F" w:rsidRPr="004A7947" w:rsidTr="00310C8F">
        <w:trPr>
          <w:trHeight w:val="968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ორგანიზებული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პილოტი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გურჯაანის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მუნიციპალიტეტში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917</w:t>
            </w:r>
          </w:p>
        </w:tc>
      </w:tr>
    </w:tbl>
    <w:p w:rsidR="004A7947" w:rsidRPr="00CB7C38" w:rsidRDefault="00310C8F" w:rsidP="00DE3D01">
      <w:pPr>
        <w:rPr>
          <w:rFonts w:ascii="Sylfaen" w:hAnsi="Sylfaen"/>
          <w:i/>
          <w:lang w:val="ka-GE"/>
        </w:rPr>
      </w:pPr>
      <w:r w:rsidRPr="00310C8F">
        <w:rPr>
          <w:rFonts w:ascii="Sylfaen" w:hAnsi="Sylfaen"/>
          <w:i/>
          <w:lang w:val="ka-GE"/>
        </w:rPr>
        <w:t xml:space="preserve">წყარო: </w:t>
      </w:r>
      <w:r w:rsidR="00DC7A74">
        <w:rPr>
          <w:rFonts w:ascii="Sylfaen" w:hAnsi="Sylfaen"/>
          <w:i/>
        </w:rPr>
        <w:t xml:space="preserve"> </w:t>
      </w:r>
      <w:r w:rsidR="00DC7A74">
        <w:rPr>
          <w:rFonts w:ascii="Sylfaen" w:hAnsi="Sylfaen"/>
          <w:i/>
          <w:lang w:val="ka-GE"/>
        </w:rPr>
        <w:t>დკსჯ</w:t>
      </w:r>
      <w:r w:rsidR="00E00EBD">
        <w:rPr>
          <w:rFonts w:ascii="Sylfaen" w:hAnsi="Sylfaen"/>
          <w:i/>
          <w:lang w:val="ka-GE"/>
        </w:rPr>
        <w:t>ე</w:t>
      </w:r>
      <w:r w:rsidR="00DC7A74">
        <w:rPr>
          <w:rFonts w:ascii="Sylfaen" w:hAnsi="Sylfaen"/>
          <w:i/>
          <w:lang w:val="ka-GE"/>
        </w:rPr>
        <w:t>ც</w:t>
      </w:r>
      <w:r w:rsidR="00CB7C38">
        <w:rPr>
          <w:rFonts w:ascii="Sylfaen" w:hAnsi="Sylfaen"/>
          <w:i/>
          <w:lang w:val="ka-GE"/>
        </w:rPr>
        <w:t xml:space="preserve"> და თბილისის მუნიციპალიტეტის მერია</w:t>
      </w:r>
    </w:p>
    <w:p w:rsidR="00FA48CC" w:rsidRPr="00B31F1C" w:rsidRDefault="00FA48CC" w:rsidP="00BE2A3E">
      <w:pPr>
        <w:jc w:val="right"/>
        <w:rPr>
          <w:rFonts w:ascii="Sylfaen" w:hAnsi="Sylfaen"/>
          <w:highlight w:val="yellow"/>
          <w:lang w:val="ka-GE"/>
        </w:rPr>
      </w:pPr>
      <w:r w:rsidRPr="003A452F">
        <w:rPr>
          <w:rFonts w:ascii="Sylfaen" w:hAnsi="Sylfaen"/>
          <w:noProof/>
        </w:rPr>
        <w:lastRenderedPageBreak/>
        <w:drawing>
          <wp:inline distT="0" distB="0" distL="0" distR="0" wp14:anchorId="6C42BF33" wp14:editId="57ADF705">
            <wp:extent cx="6480175" cy="370316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55D60">
        <w:rPr>
          <w:rFonts w:ascii="Sylfaen" w:hAnsi="Sylfaen"/>
          <w:highlight w:val="yellow"/>
          <w:lang w:val="ka-GE"/>
        </w:rPr>
        <w:t xml:space="preserve">  </w:t>
      </w:r>
    </w:p>
    <w:p w:rsidR="0058187A" w:rsidRPr="003768F9" w:rsidRDefault="00FA48CC" w:rsidP="003768F9">
      <w:pPr>
        <w:rPr>
          <w:rFonts w:ascii="Sylfaen" w:hAnsi="Sylfaen"/>
          <w:i/>
          <w:sz w:val="24"/>
          <w:szCs w:val="24"/>
        </w:rPr>
      </w:pPr>
      <w:r w:rsidRPr="003768F9">
        <w:rPr>
          <w:rFonts w:ascii="Arial" w:hAnsi="Arial" w:cs="Arial"/>
          <w:b/>
          <w:color w:val="1F497D" w:themeColor="text2"/>
          <w:sz w:val="24"/>
          <w:szCs w:val="24"/>
          <w:lang w:val="ka-GE"/>
        </w:rPr>
        <w:t xml:space="preserve"> </w:t>
      </w:r>
      <w:r w:rsidR="0058187A" w:rsidRPr="003768F9">
        <w:rPr>
          <w:rFonts w:ascii="Sylfaen" w:hAnsi="Sylfae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58187A" w:rsidRPr="003768F9">
        <w:rPr>
          <w:rFonts w:ascii="Sylfaen" w:hAnsi="Sylfaen"/>
          <w:i/>
          <w:sz w:val="24"/>
          <w:szCs w:val="24"/>
          <w:lang w:val="ka-GE"/>
        </w:rPr>
        <w:t>წყარო</w:t>
      </w:r>
      <w:r w:rsidR="00DC7A74" w:rsidRPr="003768F9">
        <w:rPr>
          <w:rFonts w:ascii="Sylfaen" w:hAnsi="Sylfaen"/>
          <w:i/>
          <w:sz w:val="24"/>
          <w:szCs w:val="24"/>
          <w:lang w:val="ka-GE"/>
        </w:rPr>
        <w:t>: დკსჯ</w:t>
      </w:r>
      <w:r w:rsidR="00E00EBD" w:rsidRPr="003768F9">
        <w:rPr>
          <w:rFonts w:ascii="Sylfaen" w:hAnsi="Sylfaen"/>
          <w:i/>
          <w:sz w:val="24"/>
          <w:szCs w:val="24"/>
          <w:lang w:val="ka-GE"/>
        </w:rPr>
        <w:t>ე</w:t>
      </w:r>
      <w:r w:rsidR="00DC7A74" w:rsidRPr="003768F9">
        <w:rPr>
          <w:rFonts w:ascii="Sylfaen" w:hAnsi="Sylfaen"/>
          <w:i/>
          <w:sz w:val="24"/>
          <w:szCs w:val="24"/>
          <w:lang w:val="ka-GE"/>
        </w:rPr>
        <w:t>ც</w:t>
      </w:r>
    </w:p>
    <w:p w:rsidR="0058187A" w:rsidRDefault="0058187A" w:rsidP="00FA48CC">
      <w:pPr>
        <w:spacing w:after="0" w:line="259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</w:p>
    <w:p w:rsidR="001B7C32" w:rsidRPr="001B7C32" w:rsidRDefault="00FA48CC" w:rsidP="00FA48CC">
      <w:pPr>
        <w:spacing w:after="0" w:line="259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  <w:r w:rsidRPr="001B7C32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მკურნალობა</w:t>
      </w:r>
    </w:p>
    <w:p w:rsidR="001B7C32" w:rsidRDefault="001B7C32" w:rsidP="00FA48CC">
      <w:pPr>
        <w:spacing w:after="0" w:line="259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D575C9" w:rsidRPr="006376CA" w:rsidRDefault="00FA48CC" w:rsidP="00D575C9">
      <w:pPr>
        <w:spacing w:after="0" w:line="259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კიბოს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ინსტიტუტის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BE2A3E">
        <w:rPr>
          <w:rStyle w:val="FootnoteReference"/>
          <w:rFonts w:ascii="Sylfaen" w:hAnsi="Sylfaen" w:cs="Arial"/>
          <w:sz w:val="24"/>
          <w:szCs w:val="24"/>
          <w:lang w:val="ka-GE"/>
        </w:rPr>
        <w:footnoteReference w:id="3"/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(</w:t>
      </w:r>
      <w:r w:rsidRPr="00BE2A3E">
        <w:rPr>
          <w:rFonts w:ascii="Sylfaen" w:hAnsi="Sylfaen" w:cs="Sylfaen"/>
          <w:sz w:val="24"/>
          <w:szCs w:val="24"/>
          <w:lang w:val="ka-GE"/>
        </w:rPr>
        <w:t>გათვლებისთვის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გამოყენებულია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ატომური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ენერგიის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(IAEA) </w:t>
      </w:r>
      <w:r w:rsidRPr="00BE2A3E">
        <w:rPr>
          <w:rFonts w:ascii="Sylfaen" w:hAnsi="Sylfaen" w:cs="Sylfaen"/>
          <w:sz w:val="24"/>
          <w:szCs w:val="24"/>
          <w:lang w:val="ka-GE"/>
        </w:rPr>
        <w:t>მიერ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მოწოდებული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მეთოდოლოგია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), </w:t>
      </w:r>
      <w:r w:rsidRPr="00BE2A3E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კიბოს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ახალი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51% </w:t>
      </w:r>
      <w:r w:rsidRPr="00BE2A3E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ქირურგიულ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მკურნალობას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, 72% </w:t>
      </w:r>
      <w:r w:rsidRPr="00BE2A3E">
        <w:rPr>
          <w:rFonts w:ascii="Sylfaen" w:hAnsi="Sylfaen" w:cs="Sylfaen"/>
          <w:sz w:val="24"/>
          <w:szCs w:val="24"/>
          <w:lang w:val="ka-GE"/>
        </w:rPr>
        <w:t>ქიმიოთერაპიას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BE2A3E">
        <w:rPr>
          <w:rFonts w:ascii="Sylfaen" w:hAnsi="Sylfaen" w:cs="Sylfaen"/>
          <w:sz w:val="24"/>
          <w:szCs w:val="24"/>
          <w:lang w:val="ka-GE"/>
        </w:rPr>
        <w:t>ხოლო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57% </w:t>
      </w:r>
      <w:r w:rsidRPr="00BE2A3E">
        <w:rPr>
          <w:rFonts w:ascii="Sylfaen" w:hAnsi="Sylfaen" w:cs="Sylfaen"/>
          <w:sz w:val="24"/>
          <w:szCs w:val="24"/>
          <w:lang w:val="ka-GE"/>
        </w:rPr>
        <w:t>რადიოთერაპიას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BE2A3E">
        <w:rPr>
          <w:rFonts w:ascii="Sylfaen" w:hAnsi="Sylfaen" w:cs="Sylfaen"/>
          <w:sz w:val="24"/>
          <w:szCs w:val="24"/>
          <w:lang w:val="ka-GE"/>
        </w:rPr>
        <w:t>კიბოს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პოპულაციური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BE2A3E">
        <w:rPr>
          <w:rFonts w:ascii="Sylfaen" w:hAnsi="Sylfaen" w:cs="Sylfaen"/>
          <w:sz w:val="24"/>
          <w:szCs w:val="24"/>
          <w:lang w:val="ka-GE"/>
        </w:rPr>
        <w:t>ქირურგიული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ახალ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55%-</w:t>
      </w:r>
      <w:r w:rsidRPr="00BE2A3E">
        <w:rPr>
          <w:rFonts w:ascii="Sylfaen" w:hAnsi="Sylfaen" w:cs="Sylfaen"/>
          <w:sz w:val="24"/>
          <w:szCs w:val="24"/>
          <w:lang w:val="ka-GE"/>
        </w:rPr>
        <w:t>ში, მედიკამენტური თერაპია - 18%-ში, რადიოთერაპია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- 11%-</w:t>
      </w:r>
      <w:r w:rsidRPr="00BE2A3E">
        <w:rPr>
          <w:rFonts w:ascii="Sylfaen" w:hAnsi="Sylfaen" w:cs="Sylfaen"/>
          <w:sz w:val="24"/>
          <w:szCs w:val="24"/>
          <w:lang w:val="ka-GE"/>
        </w:rPr>
        <w:t>ში</w:t>
      </w:r>
      <w:r w:rsidRPr="00BE2A3E">
        <w:rPr>
          <w:rFonts w:ascii="Sylfaen" w:hAnsi="Sylfaen" w:cs="Arial"/>
          <w:sz w:val="24"/>
          <w:szCs w:val="24"/>
          <w:lang w:val="ka-GE"/>
        </w:rPr>
        <w:t>.</w:t>
      </w:r>
    </w:p>
    <w:p w:rsidR="00B31F1C" w:rsidRPr="0008014C" w:rsidRDefault="00BE2A3E" w:rsidP="0008014C">
      <w:pPr>
        <w:tabs>
          <w:tab w:val="left" w:pos="720"/>
          <w:tab w:val="left" w:pos="1134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B31F1C" w:rsidRPr="001B7C32">
        <w:rPr>
          <w:rFonts w:ascii="Sylfaen" w:hAnsi="Sylfaen"/>
          <w:sz w:val="24"/>
          <w:szCs w:val="24"/>
          <w:lang w:val="ka-GE"/>
        </w:rPr>
        <w:t xml:space="preserve">ჯანდაცვაზე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</w:t>
      </w:r>
      <w:r w:rsidR="00B31F1C" w:rsidRPr="001B7C32">
        <w:rPr>
          <w:rFonts w:ascii="Sylfaen" w:hAnsi="Sylfaen"/>
          <w:sz w:val="24"/>
          <w:szCs w:val="24"/>
          <w:lang w:val="ka-GE"/>
        </w:rPr>
        <w:lastRenderedPageBreak/>
        <w:t xml:space="preserve">მოცვას. </w:t>
      </w:r>
      <w:r w:rsidR="0008014C">
        <w:rPr>
          <w:rFonts w:ascii="Sylfaen" w:hAnsi="Sylfaen"/>
          <w:sz w:val="24"/>
          <w:szCs w:val="24"/>
          <w:lang w:val="ka-GE"/>
        </w:rPr>
        <w:t xml:space="preserve"> </w:t>
      </w:r>
      <w:r w:rsidR="00B31F1C" w:rsidRPr="001B7C32">
        <w:rPr>
          <w:rFonts w:ascii="Sylfaen" w:eastAsia="Calibri" w:hAnsi="Sylfaen"/>
          <w:sz w:val="24"/>
          <w:szCs w:val="24"/>
          <w:lang w:val="ka-GE"/>
        </w:rPr>
        <w:t>საყოველთაო ჯანდაცვის რეფორმამ უზრუნველყო ჯანდაცვის სერვისებზე ხელმისაწვდომობის გაუმჯობესება</w:t>
      </w:r>
      <w:r w:rsidR="001B7C32" w:rsidRPr="001B7C32">
        <w:rPr>
          <w:rFonts w:ascii="Sylfaen" w:eastAsia="Calibri" w:hAnsi="Sylfaen"/>
          <w:sz w:val="24"/>
          <w:szCs w:val="24"/>
          <w:lang w:val="ka-GE"/>
        </w:rPr>
        <w:t xml:space="preserve"> და </w:t>
      </w:r>
      <w:r w:rsidR="00B31F1C" w:rsidRPr="001B7C32">
        <w:rPr>
          <w:rFonts w:ascii="Sylfaen" w:hAnsi="Sylfaen" w:cs="Sylfaen"/>
          <w:sz w:val="24"/>
          <w:szCs w:val="24"/>
          <w:lang w:val="ka-GE"/>
        </w:rPr>
        <w:t xml:space="preserve"> არჩევანის თავისუფლება.</w:t>
      </w:r>
    </w:p>
    <w:p w:rsidR="00B31F1C" w:rsidRPr="001B7C32" w:rsidRDefault="00B31F1C" w:rsidP="00B31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hAnsi="Sylfaen" w:cs="Sylfaen"/>
          <w:sz w:val="24"/>
          <w:szCs w:val="24"/>
          <w:lang w:val="ka-GE"/>
        </w:rPr>
        <w:t>საყოველთაო ჯანდაცვის საბაზისო პაკეტი მოიცავს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ონკოლოგიურ პაციენტთა მკურნალობას, კერძოდ, ქიმიოთერაპია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>, ჰორმონოთერაპია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სხივური 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ამ პროცედურებთან დაკავშირებული </w:t>
      </w:r>
      <w:r w:rsidR="0008014C">
        <w:rPr>
          <w:rFonts w:ascii="Sylfaen" w:eastAsia="Sylfaen" w:hAnsi="Sylfaen"/>
          <w:sz w:val="24"/>
          <w:szCs w:val="24"/>
          <w:lang w:val="ka-GE"/>
        </w:rPr>
        <w:t>გამოკვლევებსა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="0008014C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მედიკამენტებს </w:t>
      </w:r>
      <w:r w:rsidRPr="001B7C32">
        <w:rPr>
          <w:rFonts w:ascii="Sylfaen" w:eastAsia="Sylfaen" w:hAnsi="Sylfaen"/>
          <w:sz w:val="24"/>
          <w:szCs w:val="24"/>
          <w:lang w:val="ka-GE"/>
        </w:rPr>
        <w:t>– წლიური ლიმიტი 12 000 ლარი, ასევე, გეგმური ქირურგიული ოპერაციებს და მასთან დაკავში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ბუ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წინა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საოპერაციო, ოპერაციის მსვლელობისას განხორციელებულ და პოსტოპე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ცი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ული პერიოდის ყველა ტიპის ლაბორატორიულ, ინსტრუმენ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ტუ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გამო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კვლევებს -  წლიური ლიმიტი 15 000 ლარი.</w:t>
      </w:r>
    </w:p>
    <w:p w:rsidR="00B34F7B" w:rsidRDefault="00241211" w:rsidP="00EC3D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B34F7B">
        <w:rPr>
          <w:rFonts w:ascii="Sylfaen" w:hAnsi="Sylfaen"/>
          <w:sz w:val="24"/>
          <w:szCs w:val="24"/>
          <w:lang w:val="ka-GE"/>
        </w:rPr>
        <w:t xml:space="preserve"> 2015-17წწ საყოველთაო ჯანმრთელობის დაცვის სახელმწიფო პროგრამის ფარგლებში დაფიქსირებულია </w:t>
      </w:r>
      <w:r w:rsidR="00494564">
        <w:rPr>
          <w:rFonts w:ascii="Sylfaen" w:hAnsi="Sylfaen"/>
          <w:sz w:val="24"/>
          <w:szCs w:val="24"/>
          <w:lang w:val="ka-GE"/>
        </w:rPr>
        <w:t xml:space="preserve">ონკოლოგიური პათოლოგიების </w:t>
      </w:r>
      <w:r w:rsidR="00B34F7B">
        <w:rPr>
          <w:rFonts w:ascii="Sylfaen" w:hAnsi="Sylfaen"/>
          <w:sz w:val="24"/>
          <w:szCs w:val="24"/>
          <w:lang w:val="ka-GE"/>
        </w:rPr>
        <w:t>მკურნალობის 203 018 შემთხვევა, აქედან</w:t>
      </w:r>
      <w:r w:rsidR="00494564">
        <w:rPr>
          <w:rFonts w:ascii="Sylfaen" w:hAnsi="Sylfaen"/>
          <w:sz w:val="24"/>
          <w:szCs w:val="24"/>
          <w:lang w:val="ka-GE"/>
        </w:rPr>
        <w:t>,</w:t>
      </w:r>
      <w:r w:rsidR="00B34F7B">
        <w:rPr>
          <w:rFonts w:ascii="Sylfaen" w:hAnsi="Sylfaen"/>
          <w:sz w:val="24"/>
          <w:szCs w:val="24"/>
          <w:lang w:val="ka-GE"/>
        </w:rPr>
        <w:t xml:space="preserve"> 9663 სხივური და 141800 ქიმიო და ჰორმონოთერაპიის შემთხვევა.</w:t>
      </w:r>
    </w:p>
    <w:p w:rsidR="0090037D" w:rsidRDefault="0090037D" w:rsidP="00EC3DA4">
      <w:pPr>
        <w:jc w:val="both"/>
        <w:rPr>
          <w:rFonts w:ascii="Sylfaen" w:hAnsi="Sylfaen"/>
          <w:sz w:val="24"/>
          <w:szCs w:val="24"/>
          <w:lang w:val="ka-GE"/>
        </w:rPr>
      </w:pPr>
      <w:r w:rsidRPr="0090037D">
        <w:rPr>
          <w:rFonts w:ascii="Sylfaen" w:hAnsi="Sylfaen"/>
          <w:noProof/>
          <w:sz w:val="24"/>
          <w:szCs w:val="24"/>
        </w:rPr>
        <w:drawing>
          <wp:inline distT="0" distB="0" distL="0" distR="0" wp14:anchorId="513BD58D" wp14:editId="2269EC71">
            <wp:extent cx="6317615" cy="2844800"/>
            <wp:effectExtent l="0" t="0" r="6985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037D" w:rsidRPr="0090037D" w:rsidRDefault="0090037D" w:rsidP="00E00EBD">
      <w:pPr>
        <w:rPr>
          <w:rFonts w:ascii="Sylfaen" w:hAnsi="Sylfaen"/>
          <w:i/>
          <w:sz w:val="24"/>
          <w:szCs w:val="24"/>
          <w:lang w:val="ka-GE"/>
        </w:rPr>
      </w:pPr>
      <w:r w:rsidRPr="0090037D">
        <w:rPr>
          <w:rFonts w:ascii="Sylfaen" w:hAnsi="Sylfaen"/>
          <w:i/>
          <w:sz w:val="24"/>
          <w:szCs w:val="24"/>
          <w:lang w:val="ka-GE"/>
        </w:rPr>
        <w:t xml:space="preserve">წყარო: </w:t>
      </w:r>
      <w:r w:rsidR="00E00EBD">
        <w:rPr>
          <w:rFonts w:ascii="Sylfaen" w:hAnsi="Sylfaen"/>
          <w:i/>
          <w:sz w:val="24"/>
          <w:szCs w:val="24"/>
          <w:lang w:val="ka-GE"/>
        </w:rPr>
        <w:t>სოციალური მომსახურების სააგენტო</w:t>
      </w:r>
    </w:p>
    <w:p w:rsidR="005B4403" w:rsidRDefault="0033194F" w:rsidP="005B4403">
      <w:pPr>
        <w:ind w:firstLine="36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E6CE3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Pr="007E6CE3">
        <w:rPr>
          <w:rFonts w:ascii="Sylfaen" w:hAnsi="Sylfaen"/>
          <w:sz w:val="24"/>
          <w:szCs w:val="24"/>
          <w:lang w:val="ka-GE"/>
        </w:rPr>
        <w:t xml:space="preserve"> მომსახურების სახელმწიფო პროგრამის </w:t>
      </w:r>
      <w:r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Pr="007E6CE3">
        <w:rPr>
          <w:rFonts w:ascii="Sylfaen" w:hAnsi="Sylfaen"/>
          <w:sz w:val="24"/>
          <w:szCs w:val="24"/>
          <w:lang w:val="ka-GE"/>
        </w:rPr>
        <w:t>განიხილება სხვადასხვა დიაგნოზის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მოქალაქეებ</w:t>
      </w:r>
      <w:r w:rsidRPr="007E6CE3">
        <w:rPr>
          <w:rFonts w:ascii="Sylfaen" w:hAnsi="Sylfaen" w:cs="Sylfaen"/>
          <w:sz w:val="24"/>
          <w:szCs w:val="24"/>
          <w:lang w:val="ka-GE"/>
        </w:rPr>
        <w:t>ი</w:t>
      </w:r>
      <w:r w:rsidRPr="005B4403">
        <w:rPr>
          <w:rFonts w:ascii="Sylfaen" w:hAnsi="Sylfaen" w:cs="Sylfaen"/>
          <w:sz w:val="24"/>
          <w:szCs w:val="24"/>
          <w:lang w:val="ka-GE"/>
        </w:rPr>
        <w:t>ს</w:t>
      </w:r>
      <w:r w:rsidRPr="007E6CE3">
        <w:rPr>
          <w:rFonts w:ascii="Sylfaen" w:hAnsi="Sylfaen" w:cs="Sylfaen"/>
          <w:sz w:val="24"/>
          <w:szCs w:val="24"/>
          <w:lang w:val="ka-GE"/>
        </w:rPr>
        <w:t xml:space="preserve"> დაფინანსება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ისეთ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შემთხვევებ</w:t>
      </w:r>
      <w:r w:rsidRPr="007E6CE3">
        <w:rPr>
          <w:rFonts w:ascii="Sylfaen" w:hAnsi="Sylfaen" w:cs="Sylfaen"/>
          <w:sz w:val="24"/>
          <w:szCs w:val="24"/>
          <w:lang w:val="ka-GE"/>
        </w:rPr>
        <w:t>ი</w:t>
      </w:r>
      <w:r w:rsidRPr="005B4403">
        <w:rPr>
          <w:rFonts w:ascii="Sylfaen" w:hAnsi="Sylfaen"/>
          <w:sz w:val="24"/>
          <w:szCs w:val="24"/>
          <w:lang w:val="ka-GE"/>
        </w:rPr>
        <w:t xml:space="preserve">, </w:t>
      </w:r>
      <w:r w:rsidRPr="005B4403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მათთვის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სერვისი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არ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არის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მოცული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სხვა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პროგრამით</w:t>
      </w:r>
      <w:r>
        <w:rPr>
          <w:rFonts w:ascii="Sylfaen" w:hAnsi="Sylfaen" w:cs="Sylfaen"/>
          <w:sz w:val="24"/>
          <w:szCs w:val="24"/>
          <w:lang w:val="ka-GE"/>
        </w:rPr>
        <w:t xml:space="preserve"> (მაგ.: ბირთვული მედიცინის სერვისები, ადიუვანტური თერაპია),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ან</w:t>
      </w:r>
      <w:r w:rsidRPr="005B4403">
        <w:rPr>
          <w:rFonts w:ascii="Sylfaen" w:hAnsi="Sylfaen"/>
          <w:sz w:val="24"/>
          <w:szCs w:val="24"/>
          <w:lang w:val="ka-GE"/>
        </w:rPr>
        <w:t xml:space="preserve">  </w:t>
      </w:r>
      <w:r w:rsidRPr="005B4403">
        <w:rPr>
          <w:rFonts w:ascii="Sylfaen" w:hAnsi="Sylfaen" w:cs="Sylfaen"/>
          <w:sz w:val="24"/>
          <w:szCs w:val="24"/>
          <w:lang w:val="ka-GE"/>
        </w:rPr>
        <w:t>დაზღვევით</w:t>
      </w:r>
      <w:r w:rsidR="005B4403">
        <w:rPr>
          <w:rFonts w:ascii="Sylfaen" w:hAnsi="Sylfaen" w:cs="Sylfaen"/>
          <w:sz w:val="24"/>
          <w:szCs w:val="24"/>
          <w:lang w:val="ka-GE"/>
        </w:rPr>
        <w:t>.</w:t>
      </w:r>
      <w:r w:rsidRPr="007E6CE3">
        <w:rPr>
          <w:rFonts w:ascii="Sylfaen" w:hAnsi="Sylfaen"/>
          <w:sz w:val="24"/>
          <w:szCs w:val="24"/>
          <w:lang w:val="ka-GE"/>
        </w:rPr>
        <w:t xml:space="preserve"> </w:t>
      </w:r>
    </w:p>
    <w:p w:rsidR="00B31F1C" w:rsidRPr="00A42CAA" w:rsidRDefault="00A42CAA" w:rsidP="00A42CAA">
      <w:pPr>
        <w:ind w:firstLine="360"/>
        <w:jc w:val="center"/>
        <w:rPr>
          <w:rFonts w:ascii="Sylfaen" w:hAnsi="Sylfaen"/>
          <w:b/>
          <w:sz w:val="20"/>
          <w:szCs w:val="20"/>
          <w:lang w:val="ka-GE"/>
        </w:rPr>
      </w:pPr>
      <w:r w:rsidRPr="00A42CAA">
        <w:rPr>
          <w:rFonts w:ascii="Sylfaen" w:hAnsi="Sylfaen" w:cs="Arial"/>
          <w:b/>
          <w:color w:val="000000"/>
          <w:sz w:val="24"/>
          <w:szCs w:val="24"/>
          <w:lang w:val="ka-GE"/>
        </w:rPr>
        <w:t>ონკოლოგიური დაავადებების მქონე ბენეფიციარების რაოდენობა, რომლებმაც ისარგებლეს რეფერალური მომსახურების სახელმწიფო პროგრამით 2015-</w:t>
      </w:r>
      <w:r w:rsidR="00B61FA3">
        <w:rPr>
          <w:rFonts w:ascii="Sylfaen" w:hAnsi="Sylfaen" w:cs="Arial"/>
          <w:b/>
          <w:color w:val="000000"/>
          <w:sz w:val="24"/>
          <w:szCs w:val="24"/>
          <w:lang w:val="ka-GE"/>
        </w:rPr>
        <w:t>20</w:t>
      </w:r>
      <w:r w:rsidRPr="00A42CAA">
        <w:rPr>
          <w:rFonts w:ascii="Sylfaen" w:hAnsi="Sylfaen" w:cs="Arial"/>
          <w:b/>
          <w:color w:val="000000"/>
          <w:sz w:val="24"/>
          <w:szCs w:val="24"/>
          <w:lang w:val="ka-GE"/>
        </w:rPr>
        <w:t>17წწ</w:t>
      </w:r>
    </w:p>
    <w:p w:rsidR="000A63A3" w:rsidRPr="00CC2722" w:rsidRDefault="000A63A3" w:rsidP="000A63A3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277315E" wp14:editId="61ADDD0E">
            <wp:extent cx="5810250" cy="5381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CAA" w:rsidRDefault="00A81526" w:rsidP="00A42CAA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80B1BE" wp14:editId="312FA2DC">
                <wp:simplePos x="0" y="0"/>
                <wp:positionH relativeFrom="margin">
                  <wp:align>left</wp:align>
                </wp:positionH>
                <wp:positionV relativeFrom="paragraph">
                  <wp:posOffset>6573012</wp:posOffset>
                </wp:positionV>
                <wp:extent cx="6209968" cy="2695354"/>
                <wp:effectExtent l="0" t="0" r="19685" b="101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8" cy="2695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2A48856" id="Rounded Rectangle 8" o:spid="_x0000_s1026" style="position:absolute;margin-left:0;margin-top:517.55pt;width:488.95pt;height:212.25pt;z-index:-2516520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" fillcolor="#9bbb59 [3206]" strokecolor="#4e6128 [1606]" strokeweight="2pt">
                <w10:wrap anchorx="margin"/>
              </v:roundrect>
            </w:pict>
          </mc:Fallback>
        </mc:AlternateContent>
      </w:r>
      <w:r w:rsidR="007E6CE3" w:rsidRPr="005B4403">
        <w:rPr>
          <w:noProof/>
          <w:sz w:val="24"/>
          <w:szCs w:val="24"/>
          <w:lang w:val="ka-GE"/>
        </w:rPr>
        <w:t xml:space="preserve"> </w:t>
      </w:r>
      <w:r w:rsidR="00A42CAA" w:rsidRPr="00E26335">
        <w:rPr>
          <w:rFonts w:cs="Arial"/>
          <w:i/>
          <w:color w:val="000000"/>
          <w:sz w:val="24"/>
          <w:szCs w:val="24"/>
          <w:lang w:val="ka-GE"/>
        </w:rPr>
        <w:t xml:space="preserve">  წყარო:</w:t>
      </w:r>
      <w:r w:rsidR="00A42CAA"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="00A42CAA" w:rsidRPr="00E26335">
        <w:rPr>
          <w:rFonts w:cs="Arial"/>
          <w:i/>
          <w:color w:val="000000"/>
          <w:sz w:val="24"/>
          <w:szCs w:val="24"/>
          <w:lang w:val="ka-GE"/>
        </w:rPr>
        <w:t xml:space="preserve">საქართველოს შრომის, </w:t>
      </w:r>
      <w:r w:rsidR="00A42CAA"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="00A42CAA"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A773E2" w:rsidRDefault="00A773E2" w:rsidP="00A42CAA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</w:p>
    <w:p w:rsidR="005B4403" w:rsidRDefault="00A773E2" w:rsidP="00A773E2">
      <w:pPr>
        <w:pStyle w:val="abzacixml"/>
        <w:rPr>
          <w:rFonts w:cs="Arial"/>
          <w:color w:val="000000"/>
          <w:sz w:val="24"/>
          <w:szCs w:val="24"/>
          <w:lang w:val="ka-GE"/>
        </w:rPr>
      </w:pPr>
      <w:r>
        <w:rPr>
          <w:rFonts w:cs="Arial"/>
          <w:color w:val="000000"/>
          <w:sz w:val="24"/>
          <w:szCs w:val="24"/>
          <w:lang w:val="ka-GE"/>
        </w:rPr>
        <w:t xml:space="preserve"> სახელმწიფო პროგრამების გარდა,</w:t>
      </w:r>
      <w:r w:rsidRPr="00A773E2">
        <w:rPr>
          <w:rFonts w:cs="Arial"/>
          <w:color w:val="000000"/>
          <w:sz w:val="24"/>
          <w:szCs w:val="24"/>
          <w:lang w:val="ka-GE"/>
        </w:rPr>
        <w:t xml:space="preserve"> ონკოლოგიური პაციენტების </w:t>
      </w:r>
      <w:r>
        <w:rPr>
          <w:rFonts w:cs="Arial"/>
          <w:color w:val="000000"/>
          <w:sz w:val="24"/>
          <w:szCs w:val="24"/>
          <w:lang w:val="ka-GE"/>
        </w:rPr>
        <w:t xml:space="preserve">მკურნალობისა თუ დიაგნოსტიკის </w:t>
      </w:r>
      <w:r w:rsidRPr="00A773E2">
        <w:rPr>
          <w:rFonts w:cs="Arial"/>
          <w:color w:val="000000"/>
          <w:sz w:val="24"/>
          <w:szCs w:val="24"/>
          <w:lang w:val="ka-GE"/>
        </w:rPr>
        <w:t>დაფინანსებას, ასევე</w:t>
      </w:r>
      <w:r>
        <w:rPr>
          <w:rFonts w:cs="Arial"/>
          <w:color w:val="000000"/>
          <w:sz w:val="24"/>
          <w:szCs w:val="24"/>
          <w:lang w:val="ka-GE"/>
        </w:rPr>
        <w:t>,</w:t>
      </w:r>
      <w:r w:rsidRPr="00A773E2">
        <w:rPr>
          <w:rFonts w:cs="Arial"/>
          <w:color w:val="000000"/>
          <w:sz w:val="24"/>
          <w:szCs w:val="24"/>
          <w:lang w:val="ka-GE"/>
        </w:rPr>
        <w:t xml:space="preserve"> ახორციელებენ ადგილობრივი თვითმმართველობის ორგანოები. </w:t>
      </w:r>
      <w:r>
        <w:rPr>
          <w:rFonts w:cs="Arial"/>
          <w:color w:val="000000"/>
          <w:sz w:val="24"/>
          <w:szCs w:val="24"/>
          <w:lang w:val="ka-GE"/>
        </w:rPr>
        <w:t xml:space="preserve"> </w:t>
      </w:r>
      <w:r w:rsidR="00EB3517">
        <w:rPr>
          <w:rFonts w:cs="Arial"/>
          <w:color w:val="000000"/>
          <w:sz w:val="24"/>
          <w:szCs w:val="24"/>
          <w:lang w:val="ka-GE"/>
        </w:rPr>
        <w:t xml:space="preserve">მაგალითად, </w:t>
      </w:r>
      <w:r>
        <w:rPr>
          <w:rFonts w:cs="Arial"/>
          <w:color w:val="000000"/>
          <w:sz w:val="24"/>
          <w:szCs w:val="24"/>
          <w:lang w:val="ka-GE"/>
        </w:rPr>
        <w:t>თბილისის მერიის მუნიციპალიტეტის მიერ 2015 წელს დაფინანსდა 5140, 2016 წელს - 6717, 2017 წელს კი 6981 შემთხვევა.</w:t>
      </w:r>
    </w:p>
    <w:p w:rsidR="00A773E2" w:rsidRPr="00A773E2" w:rsidRDefault="00A773E2" w:rsidP="00A773E2">
      <w:pPr>
        <w:pStyle w:val="abzacixml"/>
        <w:rPr>
          <w:rFonts w:cs="Arial"/>
          <w:color w:val="000000"/>
          <w:sz w:val="24"/>
          <w:szCs w:val="24"/>
          <w:lang w:val="ka-GE"/>
        </w:rPr>
      </w:pPr>
    </w:p>
    <w:p w:rsidR="00CE23D8" w:rsidRPr="00CE23D8" w:rsidRDefault="007E6CE3" w:rsidP="000A63A3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CE23D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</w:t>
      </w:r>
      <w:r w:rsidR="00CE23D8" w:rsidRPr="00CE23D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, </w:t>
      </w:r>
      <w:r w:rsidR="00CE23D8">
        <w:rPr>
          <w:rFonts w:ascii="Sylfaen" w:hAnsi="Sylfaen" w:cs="Arial"/>
          <w:sz w:val="24"/>
          <w:szCs w:val="24"/>
          <w:lang w:val="ka-GE"/>
        </w:rPr>
        <w:t xml:space="preserve">საქართველოში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სარძევე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ჯირკვლის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ყველაზე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ქალებში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.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სარძევე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ჯირკვლის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მაჩვენებლები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100 000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ქალზე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94.7-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შეადგენდა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2015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წელს</w:t>
      </w:r>
      <w:r w:rsidR="00CE23D8" w:rsidRPr="005B440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და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2016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წელს</w:t>
      </w:r>
      <w:r w:rsidR="00CE23D8" w:rsidRPr="005B4403">
        <w:rPr>
          <w:rFonts w:ascii="Sylfaen" w:hAnsi="Sylfaen" w:cs="Arial"/>
          <w:sz w:val="24"/>
          <w:szCs w:val="24"/>
          <w:lang w:val="ka-GE"/>
        </w:rPr>
        <w:t xml:space="preserve"> -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5B4403">
        <w:rPr>
          <w:rFonts w:ascii="Sylfaen" w:hAnsi="Sylfaen" w:cs="Arial"/>
          <w:sz w:val="24"/>
          <w:szCs w:val="24"/>
          <w:lang w:val="ka-GE"/>
        </w:rPr>
        <w:t>90.6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>-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.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ახალი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პრევალირებს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50-70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წლამდე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ჯგუფებში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. 2015 წელს რეგისტრირებული იქნა </w:t>
      </w:r>
      <w:r w:rsidR="00CE23D8">
        <w:rPr>
          <w:rFonts w:ascii="Sylfaen" w:hAnsi="Sylfaen" w:cs="Arial"/>
          <w:sz w:val="24"/>
          <w:szCs w:val="24"/>
          <w:lang w:val="ka-GE"/>
        </w:rPr>
        <w:t xml:space="preserve">ძუძუს 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>კიბოს</w:t>
      </w:r>
      <w:r w:rsidR="00CE23D8" w:rsidRPr="005B4403">
        <w:rPr>
          <w:rFonts w:ascii="Sylfaen" w:hAnsi="Sylfaen" w:cs="Arial"/>
          <w:color w:val="000000"/>
          <w:sz w:val="24"/>
          <w:szCs w:val="24"/>
          <w:lang w:val="ka-GE"/>
        </w:rPr>
        <w:t>1</w:t>
      </w:r>
      <w:r w:rsidR="00CE23D8" w:rsidRPr="00CE23D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CE23D8" w:rsidRPr="005B4403">
        <w:rPr>
          <w:rFonts w:ascii="Sylfaen" w:hAnsi="Sylfaen" w:cs="Arial"/>
          <w:color w:val="000000"/>
          <w:sz w:val="24"/>
          <w:szCs w:val="24"/>
          <w:lang w:val="ka-GE"/>
        </w:rPr>
        <w:t>838</w:t>
      </w:r>
      <w:r w:rsidR="00CE23D8" w:rsidRPr="00CE23D8">
        <w:rPr>
          <w:rFonts w:ascii="Sylfaen" w:hAnsi="Sylfaen" w:cs="Arial"/>
          <w:color w:val="000000"/>
          <w:sz w:val="24"/>
          <w:szCs w:val="24"/>
          <w:lang w:val="ka-GE"/>
        </w:rPr>
        <w:t>, ხოლო 2016 წელს -</w:t>
      </w:r>
      <w:r w:rsidR="00CE23D8" w:rsidRPr="005B4403">
        <w:rPr>
          <w:rFonts w:ascii="Sylfaen" w:hAnsi="Sylfaen" w:cs="Arial"/>
          <w:sz w:val="24"/>
          <w:szCs w:val="24"/>
          <w:lang w:val="ka-GE"/>
        </w:rPr>
        <w:t>1756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ახალი შემთხვევა.</w:t>
      </w:r>
    </w:p>
    <w:p w:rsidR="000A63A3" w:rsidRPr="007E6CE3" w:rsidRDefault="00CE23D8" w:rsidP="000A63A3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   </w:t>
      </w:r>
      <w:r w:rsidR="000A63A3"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ძუძუს კიბოს რისკის კატეგორიების შეფასების თვალსაზრისით, აღსანიშნავია HER2-დადებითი ძუძუს კიბო, ვინაიდან, ამ რეცეპტორის ჭარბი ექსპრესია, რაც დაახლოებით 20-25%-ს აღინიშნება,  ასოცირებულია  დაავადების  სწრაფ  პროგრესირებასთან  და პესიმისტურ  პროგნოზთან. </w:t>
      </w:r>
    </w:p>
    <w:p w:rsidR="000A63A3" w:rsidRPr="005B4403" w:rsidRDefault="000A63A3" w:rsidP="000A63A3">
      <w:pPr>
        <w:spacing w:after="0"/>
        <w:jc w:val="both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</w:t>
      </w:r>
      <w:r w:rsidRPr="005B440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HER2 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+ ძუძუს კიბოს მქონე პაციენტებისთვის სრულფასოვანი მკურნალობა მოიცავს ქიმიოთერაპიასთან ერთად </w:t>
      </w:r>
      <w:r w:rsidR="00694037">
        <w:rPr>
          <w:rFonts w:ascii="Sylfaen" w:hAnsi="Sylfaen"/>
          <w:bCs/>
          <w:color w:val="000000" w:themeColor="text1"/>
          <w:sz w:val="24"/>
          <w:szCs w:val="24"/>
          <w:lang w:val="ka-GE"/>
        </w:rPr>
        <w:t>ტარგეტული მკურნალობის (ტრასტუზუმაბის)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კომბინაციას, რაც 40-50% - ით ამცირებს რეციდივის რისკს, ზრდის მკურნალობის ეფექტურობას და ადრეულ შემთხვევაში განკურნებასაც  განაპირობებს.</w:t>
      </w:r>
    </w:p>
    <w:p w:rsidR="007E6CE3" w:rsidRPr="007E6CE3" w:rsidRDefault="000A63A3" w:rsidP="00694037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ჰერცეპტინი (ტრასტუზუმაბი) წარმოადგენს HER2-</w:t>
      </w:r>
      <w:r w:rsidR="00694037">
        <w:rPr>
          <w:rFonts w:ascii="Sylfaen" w:hAnsi="Sylfaen"/>
          <w:color w:val="000000" w:themeColor="text1"/>
          <w:sz w:val="24"/>
          <w:szCs w:val="24"/>
          <w:lang w:val="ka-GE"/>
        </w:rPr>
        <w:t>რეცეპტორ</w:t>
      </w: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დადებითი ადრეული ძუძუს კიბოს ადიუვანტური თერაპიის სტანდარტს  მთელს მსოფლიოში.</w:t>
      </w:r>
    </w:p>
    <w:p w:rsidR="00F47B84" w:rsidRPr="00566722" w:rsidRDefault="000A63A3" w:rsidP="00F44072">
      <w:pPr>
        <w:ind w:left="-142" w:right="-116"/>
        <w:jc w:val="both"/>
        <w:rPr>
          <w:rFonts w:ascii="Sylfaen" w:hAnsi="Sylfaen"/>
          <w:sz w:val="24"/>
          <w:szCs w:val="24"/>
        </w:rPr>
      </w:pPr>
      <w:r w:rsidRPr="007C0F90">
        <w:rPr>
          <w:rFonts w:ascii="Sylfaen" w:hAnsi="Sylfaen"/>
          <w:sz w:val="20"/>
          <w:szCs w:val="20"/>
          <w:lang w:val="ka-GE"/>
        </w:rPr>
        <w:t xml:space="preserve">  </w:t>
      </w:r>
      <w:r w:rsidR="00F44072">
        <w:rPr>
          <w:rFonts w:ascii="Sylfaen" w:hAnsi="Sylfaen"/>
          <w:sz w:val="20"/>
          <w:szCs w:val="20"/>
          <w:lang w:val="ka-GE"/>
        </w:rPr>
        <w:t xml:space="preserve">       </w:t>
      </w:r>
      <w:r w:rsidRPr="007C0F90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9101F2">
        <w:rPr>
          <w:rFonts w:ascii="Sylfaen" w:hAnsi="Sylfaen"/>
          <w:sz w:val="24"/>
          <w:szCs w:val="24"/>
          <w:lang w:val="ka-GE"/>
        </w:rPr>
        <w:t xml:space="preserve">და თბილისის მუნიციპალიტეტის მერიის </w:t>
      </w:r>
      <w:r w:rsidRPr="007C0F90">
        <w:rPr>
          <w:rFonts w:ascii="Sylfaen" w:hAnsi="Sylfaen"/>
          <w:sz w:val="24"/>
          <w:szCs w:val="24"/>
          <w:lang w:val="ka-GE"/>
        </w:rPr>
        <w:t xml:space="preserve">მიერ  2016 </w:t>
      </w:r>
      <w:r w:rsidR="00F516B9">
        <w:rPr>
          <w:rFonts w:ascii="Sylfaen" w:hAnsi="Sylfaen"/>
          <w:sz w:val="24"/>
          <w:szCs w:val="24"/>
          <w:lang w:val="ka-GE"/>
        </w:rPr>
        <w:t>წლი</w:t>
      </w:r>
      <w:r w:rsidRPr="007C0F90">
        <w:rPr>
          <w:rFonts w:ascii="Sylfaen" w:hAnsi="Sylfaen"/>
          <w:sz w:val="24"/>
          <w:szCs w:val="24"/>
          <w:lang w:val="ka-GE"/>
        </w:rPr>
        <w:t xml:space="preserve">დან  ხორციელდება </w:t>
      </w:r>
      <w:r w:rsidRPr="007C0F90">
        <w:rPr>
          <w:rFonts w:ascii="Sylfaen" w:hAnsi="Sylfaen" w:cs="Sylfaen"/>
          <w:sz w:val="24"/>
          <w:szCs w:val="24"/>
          <w:lang w:val="ka-GE"/>
        </w:rPr>
        <w:t xml:space="preserve">HER2 </w:t>
      </w:r>
      <w:r w:rsidRPr="007C0F90">
        <w:rPr>
          <w:rFonts w:ascii="Sylfaen" w:hAnsi="Sylfaen"/>
          <w:sz w:val="24"/>
          <w:szCs w:val="24"/>
          <w:lang w:val="ka-GE"/>
        </w:rPr>
        <w:t xml:space="preserve">+ ადრეული ძუძუს კიბოს  პროგრამა, რომლის მიზანია </w:t>
      </w:r>
      <w:r w:rsidR="00EE416A" w:rsidRPr="00566722">
        <w:rPr>
          <w:rFonts w:ascii="Sylfaen" w:hAnsi="Sylfaen"/>
          <w:sz w:val="24"/>
          <w:szCs w:val="24"/>
          <w:lang w:val="ka-GE"/>
        </w:rPr>
        <w:t>საქართველოში მცხოვრები ქალბატონებისთვის ძუძუს კიბოს ადრეულ სტადიაზე მკურნალობის  ფინანსური ხელმისაწვდომობის გაზრდა</w:t>
      </w:r>
      <w:r w:rsidR="00F44072">
        <w:rPr>
          <w:rFonts w:ascii="Sylfaen" w:hAnsi="Sylfaen"/>
          <w:sz w:val="24"/>
          <w:szCs w:val="24"/>
          <w:lang w:val="ka-GE"/>
        </w:rPr>
        <w:t xml:space="preserve">, </w:t>
      </w:r>
      <w:r w:rsidR="00EE416A" w:rsidRPr="00566722">
        <w:rPr>
          <w:rFonts w:ascii="Sylfaen" w:hAnsi="Sylfaen"/>
          <w:sz w:val="24"/>
          <w:szCs w:val="24"/>
          <w:lang w:val="ka-GE"/>
        </w:rPr>
        <w:t>მხოლოდ ქიმიოთერაპისთან შედარებით განკურნების მაჩვენებლის გაზრდა და მეტასტაზირების სიხშირის შემცირება</w:t>
      </w:r>
      <w:r w:rsidR="00F4407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ადრეული ძუძუს კიბოს  მკურნალობის საერთაშორისო  სტანდარტის დანერგვა</w:t>
      </w:r>
      <w:r w:rsidR="00F44072">
        <w:rPr>
          <w:rFonts w:ascii="Sylfaen" w:hAnsi="Sylfaen"/>
          <w:sz w:val="24"/>
          <w:szCs w:val="24"/>
          <w:lang w:val="ka-GE"/>
        </w:rPr>
        <w:t xml:space="preserve">, </w:t>
      </w:r>
      <w:r w:rsidR="00EE416A" w:rsidRPr="00566722">
        <w:rPr>
          <w:rFonts w:ascii="Sylfaen" w:hAnsi="Sylfaen"/>
          <w:sz w:val="24"/>
          <w:szCs w:val="24"/>
          <w:lang w:val="ka-GE"/>
        </w:rPr>
        <w:t>სრულფასოვანი მკურნალობის სრული კურსის ჩატარების უზრუნველყოფა</w:t>
      </w:r>
      <w:r w:rsidR="00F44072">
        <w:rPr>
          <w:rFonts w:ascii="Sylfaen" w:hAnsi="Sylfaen"/>
          <w:sz w:val="24"/>
          <w:szCs w:val="24"/>
          <w:lang w:val="ka-GE"/>
        </w:rPr>
        <w:t xml:space="preserve"> და ამავდროულად, </w:t>
      </w:r>
      <w:r w:rsidR="00EE416A" w:rsidRPr="00566722">
        <w:rPr>
          <w:rFonts w:ascii="Sylfaen" w:hAnsi="Sylfaen"/>
          <w:sz w:val="24"/>
          <w:szCs w:val="24"/>
          <w:lang w:val="ka-GE"/>
        </w:rPr>
        <w:t>სახელმწიფოს მიერ გაწეული ხარჯების ოპტიმალურობის და ეფექტიანობის უზრუნველყოფა</w:t>
      </w:r>
      <w:r w:rsidR="00F44072">
        <w:rPr>
          <w:rFonts w:ascii="Sylfaen" w:hAnsi="Sylfaen"/>
          <w:sz w:val="24"/>
          <w:szCs w:val="24"/>
          <w:lang w:val="ka-GE"/>
        </w:rPr>
        <w:t>.</w:t>
      </w:r>
    </w:p>
    <w:p w:rsidR="00F47B84" w:rsidRPr="00566722" w:rsidRDefault="000E3E86" w:rsidP="00F44072">
      <w:pPr>
        <w:ind w:left="360" w:right="-11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  <w:noProof/>
          <w:color w:val="000000" w:themeColor="text1"/>
        </w:rPr>
        <w:drawing>
          <wp:inline distT="0" distB="0" distL="0" distR="0" wp14:anchorId="57354F29" wp14:editId="332ABF39">
            <wp:extent cx="5932628" cy="16935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ჰერც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956" cy="173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E86" w:rsidRDefault="000E3E86" w:rsidP="000E3E86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79F8C5" wp14:editId="72497B99">
                <wp:simplePos x="0" y="0"/>
                <wp:positionH relativeFrom="margin">
                  <wp:align>left</wp:align>
                </wp:positionH>
                <wp:positionV relativeFrom="paragraph">
                  <wp:posOffset>6573012</wp:posOffset>
                </wp:positionV>
                <wp:extent cx="6209968" cy="2695354"/>
                <wp:effectExtent l="0" t="0" r="19685" b="101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8" cy="2695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A4698FB" id="Rounded Rectangle 16" o:spid="_x0000_s1026" style="position:absolute;margin-left:0;margin-top:517.55pt;width:488.95pt;height:212.25pt;z-index:-251650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" fillcolor="#9bbb59 [3206]" strokecolor="#4e6128 [1606]" strokeweight="2pt">
                <w10:wrap anchorx="margin"/>
              </v:roundrect>
            </w:pict>
          </mc:Fallback>
        </mc:AlternateContent>
      </w:r>
      <w:r w:rsidRPr="005B4403">
        <w:rPr>
          <w:noProof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  წყარო:</w:t>
      </w:r>
      <w:r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საქართველოს შრომის, </w:t>
      </w:r>
      <w:r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58187A" w:rsidRDefault="0058187A" w:rsidP="000E3E86">
      <w:pPr>
        <w:rPr>
          <w:rFonts w:ascii="Sylfaen" w:hAnsi="Sylfaen"/>
          <w:sz w:val="24"/>
          <w:szCs w:val="24"/>
        </w:rPr>
      </w:pPr>
    </w:p>
    <w:p w:rsidR="000E3E86" w:rsidRPr="000E3E86" w:rsidRDefault="000E3E86" w:rsidP="000E3E86">
      <w:pPr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3E86" w:rsidRPr="000E3E86" w:rsidRDefault="0068060F" w:rsidP="007E6CE3">
      <w:pPr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 xml:space="preserve">          </w:t>
      </w:r>
      <w:r>
        <w:rPr>
          <w:rFonts w:ascii="Sylfaen" w:hAnsi="Sylfaen" w:cs="Arial"/>
          <w:b/>
          <w:color w:val="000000"/>
          <w:sz w:val="24"/>
          <w:szCs w:val="24"/>
          <w:lang w:val="ka-GE"/>
        </w:rPr>
        <w:t>რეფერალური მომსახურების პროგრამის ფარგლებში,</w:t>
      </w: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 xml:space="preserve"> ჰერცეპტინით მოსარგებლე </w:t>
      </w:r>
      <w:r w:rsidR="000E3E86">
        <w:rPr>
          <w:rFonts w:ascii="Sylfaen" w:hAnsi="Sylfaen" w:cs="Arial"/>
          <w:b/>
          <w:color w:val="000000"/>
          <w:sz w:val="24"/>
          <w:szCs w:val="24"/>
          <w:lang w:val="ka-GE"/>
        </w:rPr>
        <w:t>ბენფიციარე</w:t>
      </w: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>ბის რაოდენობა, 2016-</w:t>
      </w:r>
      <w:r w:rsidR="009101F2">
        <w:rPr>
          <w:rFonts w:ascii="Sylfaen" w:hAnsi="Sylfaen" w:cs="Arial"/>
          <w:b/>
          <w:color w:val="000000"/>
          <w:sz w:val="24"/>
          <w:szCs w:val="24"/>
          <w:lang w:val="ka-GE"/>
        </w:rPr>
        <w:t>2017-</w:t>
      </w: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>2018 (2თვე)წწ</w:t>
      </w:r>
    </w:p>
    <w:p w:rsidR="000A63A3" w:rsidRPr="006A0ECB" w:rsidRDefault="000A63A3" w:rsidP="000A63A3">
      <w:pPr>
        <w:jc w:val="center"/>
        <w:rPr>
          <w:rFonts w:ascii="Sylfaen" w:hAnsi="Sylfaen"/>
          <w:b/>
          <w:bCs/>
          <w:color w:val="000000" w:themeColor="text1"/>
          <w:lang w:val="ka-GE"/>
        </w:rPr>
      </w:pPr>
      <w:r>
        <w:rPr>
          <w:rFonts w:ascii="Sylfaen" w:hAnsi="Sylfaen"/>
          <w:b/>
          <w:bCs/>
          <w:noProof/>
          <w:color w:val="000000" w:themeColor="text1"/>
        </w:rPr>
        <w:lastRenderedPageBreak/>
        <w:drawing>
          <wp:inline distT="0" distB="0" distL="0" distR="0" wp14:anchorId="509EF18C" wp14:editId="7CA576D3">
            <wp:extent cx="6241774" cy="9145047"/>
            <wp:effectExtent l="0" t="0" r="698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ntitle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774" cy="91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35" w:rsidRDefault="001267EA" w:rsidP="00A77A12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 w:rsidRPr="00E26335">
        <w:rPr>
          <w:rFonts w:cs="Arial"/>
          <w:i/>
          <w:color w:val="000000"/>
          <w:sz w:val="24"/>
          <w:szCs w:val="24"/>
          <w:lang w:val="ka-GE"/>
        </w:rPr>
        <w:lastRenderedPageBreak/>
        <w:t xml:space="preserve"> </w:t>
      </w:r>
      <w:r w:rsidR="00E26335" w:rsidRPr="00E26335">
        <w:rPr>
          <w:rFonts w:cs="Arial"/>
          <w:i/>
          <w:color w:val="000000"/>
          <w:sz w:val="24"/>
          <w:szCs w:val="24"/>
          <w:lang w:val="ka-GE"/>
        </w:rPr>
        <w:t xml:space="preserve"> წყარო:</w:t>
      </w:r>
      <w:r w:rsidR="00E26335"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="00E26335" w:rsidRPr="00E26335">
        <w:rPr>
          <w:rFonts w:cs="Arial"/>
          <w:i/>
          <w:color w:val="000000"/>
          <w:sz w:val="24"/>
          <w:szCs w:val="24"/>
          <w:lang w:val="ka-GE"/>
        </w:rPr>
        <w:t xml:space="preserve"> საქართველოს შრომის, </w:t>
      </w:r>
      <w:r w:rsidR="00E26335"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="00E26335"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3A6F7F" w:rsidRDefault="003A6F7F" w:rsidP="00A77A12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</w:p>
    <w:p w:rsidR="003A6F7F" w:rsidRDefault="009101F2" w:rsidP="002B23A2">
      <w:pPr>
        <w:pStyle w:val="abzacixml"/>
        <w:rPr>
          <w:sz w:val="24"/>
          <w:szCs w:val="24"/>
          <w:lang w:val="ka-GE"/>
        </w:rPr>
      </w:pPr>
      <w:r>
        <w:rPr>
          <w:rFonts w:cs="Arial"/>
          <w:i/>
          <w:color w:val="000000"/>
          <w:sz w:val="24"/>
          <w:szCs w:val="24"/>
          <w:lang w:val="ka-GE"/>
        </w:rPr>
        <w:t xml:space="preserve">   </w:t>
      </w:r>
      <w:r w:rsidRPr="00C90270">
        <w:rPr>
          <w:rFonts w:cs="Arial"/>
          <w:b/>
          <w:color w:val="000000"/>
          <w:sz w:val="24"/>
          <w:szCs w:val="24"/>
          <w:lang w:val="ka-GE"/>
        </w:rPr>
        <w:t>თბილისის</w:t>
      </w:r>
      <w:r w:rsidRPr="003A6F7F">
        <w:rPr>
          <w:rFonts w:cs="Arial"/>
          <w:color w:val="000000"/>
          <w:sz w:val="24"/>
          <w:szCs w:val="24"/>
          <w:lang w:val="ka-GE"/>
        </w:rPr>
        <w:t xml:space="preserve"> მუნიციპალიტეტის მერიის მიერ </w:t>
      </w:r>
      <w:r w:rsidR="003A6F7F" w:rsidRPr="003A6F7F">
        <w:rPr>
          <w:b/>
          <w:sz w:val="24"/>
          <w:szCs w:val="24"/>
          <w:lang w:val="ka-GE"/>
        </w:rPr>
        <w:t>HER2 + ადრეული ძუძუს კიბოს  პროგრამით</w:t>
      </w:r>
      <w:r w:rsidR="003A6F7F">
        <w:rPr>
          <w:sz w:val="24"/>
          <w:szCs w:val="24"/>
          <w:lang w:val="ka-GE"/>
        </w:rPr>
        <w:t xml:space="preserve"> 2016 წელს დაფინანსდა 76 ბენეფიციარი, ხოლო 2017 წელს - 120.</w:t>
      </w:r>
    </w:p>
    <w:p w:rsidR="00C90270" w:rsidRPr="002B23A2" w:rsidRDefault="00C90270" w:rsidP="002B23A2">
      <w:pPr>
        <w:pStyle w:val="abzacixml"/>
        <w:rPr>
          <w:sz w:val="24"/>
          <w:szCs w:val="24"/>
          <w:lang w:val="ka-GE"/>
        </w:rPr>
      </w:pPr>
    </w:p>
    <w:p w:rsidR="002B23A2" w:rsidRPr="009101F2" w:rsidRDefault="009101F2" w:rsidP="002B23A2">
      <w:pPr>
        <w:spacing w:after="0" w:line="240" w:lineRule="auto"/>
        <w:ind w:left="142" w:firstLine="578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C0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2018  წლიდან, </w:t>
      </w:r>
      <w:r w:rsidR="001F3BC8">
        <w:rPr>
          <w:rFonts w:ascii="Sylfaen" w:hAnsi="Sylfaen"/>
          <w:color w:val="000000" w:themeColor="text1"/>
          <w:sz w:val="24"/>
          <w:szCs w:val="24"/>
          <w:lang w:val="ka-GE"/>
        </w:rPr>
        <w:t>თბილისის მუნიციპალიტეტის მერიის და</w:t>
      </w:r>
      <w:r w:rsidRPr="007C0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საქართველოს  შრომის,  ჯანმრთელობისა  და  სოციალური დაცვის  სამინისტროს მიერ  დაგეგმილია  HER2- დადებითი  მეტასტაზური  ძუძუს კიბოს მქონე  პაციენტების თარგეტული მედიკამენტებით (ტრასტუზუმაბი,  პერტუზუმაბი, ლაპატინიბი, ტრასტუზუმაბ-ემტანზინი) მკურნალობის  თანადაფინანსება</w:t>
      </w:r>
      <w:r w:rsidR="002B23A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(80%)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A77A12" w:rsidRPr="00690798" w:rsidRDefault="001267EA" w:rsidP="00690798">
      <w:pPr>
        <w:pStyle w:val="abzacixml"/>
        <w:rPr>
          <w:sz w:val="24"/>
          <w:szCs w:val="24"/>
          <w:lang w:val="ka-GE"/>
        </w:rPr>
      </w:pPr>
      <w:r w:rsidRPr="00A77A12">
        <w:rPr>
          <w:rFonts w:cs="Arial"/>
          <w:color w:val="000000"/>
          <w:sz w:val="24"/>
          <w:szCs w:val="24"/>
          <w:lang w:val="ka-GE"/>
        </w:rPr>
        <w:t xml:space="preserve">  </w:t>
      </w:r>
      <w:r w:rsidR="00A77A12" w:rsidRPr="00A77A12">
        <w:rPr>
          <w:sz w:val="24"/>
          <w:szCs w:val="24"/>
          <w:lang w:val="ka-GE"/>
        </w:rPr>
        <w:t>„ბავშვთა ონკოჰემატოლოგიური მომსახურების“ სახელმწიფო პროგრამა ითვალისწინებს 18 წლამდე ასაკის ონკოჰემატოლოგიური პაციენტებისთვის ამბულატორიული და სტაციონარული მკურნალობის ხარჯების ანაზღაურებას სრულად</w:t>
      </w:r>
      <w:r w:rsidR="00E26335">
        <w:rPr>
          <w:sz w:val="24"/>
          <w:szCs w:val="24"/>
          <w:lang w:val="ka-GE"/>
        </w:rPr>
        <w:t>,</w:t>
      </w:r>
      <w:r w:rsidR="00A77A12" w:rsidRPr="00A77A12">
        <w:rPr>
          <w:sz w:val="24"/>
          <w:szCs w:val="24"/>
          <w:lang w:val="ka-GE"/>
        </w:rPr>
        <w:t xml:space="preserve"> თანაგდახდის გარეშე. პროგრამის ფარგლებში ასევე ანაზღაურდება  გართულებების მართვა და ამბულატორიული ტიპის დაცვითი თერაპია. პაციენტების მკურნალობა მიმდინარეობს German BFM  გაიდლაინების მიხედვით. </w:t>
      </w:r>
    </w:p>
    <w:p w:rsidR="00131CC9" w:rsidRPr="0040488F" w:rsidRDefault="001267EA" w:rsidP="001267EA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lang w:val="ka-GE"/>
        </w:rPr>
        <w:t xml:space="preserve"> 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პროგრამის ფარგლებში 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 xml:space="preserve">2015 წელს 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>დაფიქსირდა 18 წლამდე ასაკის ბავშვთა ამბულატორიული და სტაციონარული მომსახურების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 xml:space="preserve"> 16.3 ათასზე მეტი, 2016 წელს 17.1 ათასზე მეტი, ხოლო 2017 წელს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131CC9" w:rsidRPr="001267EA">
        <w:rPr>
          <w:rFonts w:ascii="Sylfaen" w:hAnsi="Sylfaen" w:cs="Arial"/>
          <w:color w:val="000000"/>
          <w:sz w:val="24"/>
          <w:szCs w:val="24"/>
          <w:lang w:val="ka-GE"/>
        </w:rPr>
        <w:t>15.3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ათასზე მეტი შემთხვევა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. 2015 წელს პროგრამით ისარგებლა 133 </w:t>
      </w:r>
      <w:r w:rsidR="00A77A12" w:rsidRPr="0040488F">
        <w:rPr>
          <w:rFonts w:ascii="Sylfaen" w:hAnsi="Sylfaen" w:cs="Arial"/>
          <w:color w:val="000000"/>
          <w:sz w:val="24"/>
          <w:szCs w:val="24"/>
          <w:lang w:val="ka-GE"/>
        </w:rPr>
        <w:t>ბენეფი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>ციარმა, 2016 წელს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 xml:space="preserve"> -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148, ხოლო 2017 წელს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>-</w:t>
      </w:r>
      <w:r w:rsidR="00131CC9" w:rsidRPr="001267EA">
        <w:rPr>
          <w:rFonts w:ascii="Sylfaen" w:hAnsi="Sylfaen" w:cs="Arial"/>
          <w:color w:val="000000"/>
          <w:sz w:val="24"/>
          <w:szCs w:val="24"/>
          <w:lang w:val="ka-GE"/>
        </w:rPr>
        <w:t>126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>-მა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>.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:rsidR="00494564" w:rsidRPr="0040488F" w:rsidRDefault="00494564" w:rsidP="001267EA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947FED" w:rsidRPr="00E26335" w:rsidRDefault="00131CC9" w:rsidP="004816A0">
      <w:pPr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E26335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     </w:t>
      </w:r>
      <w:r w:rsidR="00947FED" w:rsidRPr="00E26335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პალიატიური </w:t>
      </w:r>
      <w:r w:rsidR="0040488F">
        <w:rPr>
          <w:rFonts w:ascii="Sylfaen" w:hAnsi="Sylfaen"/>
          <w:b/>
          <w:color w:val="1F497D" w:themeColor="text2"/>
          <w:sz w:val="24"/>
          <w:szCs w:val="24"/>
          <w:lang w:val="ka-GE"/>
        </w:rPr>
        <w:t>მზრუნველობა</w:t>
      </w:r>
    </w:p>
    <w:p w:rsidR="007513AA" w:rsidRPr="00EE34B1" w:rsidRDefault="00A21635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7513AA" w:rsidRPr="00EE34B1">
        <w:rPr>
          <w:rFonts w:ascii="Sylfaen" w:hAnsi="Sylfaen"/>
          <w:sz w:val="24"/>
          <w:szCs w:val="24"/>
          <w:lang w:val="ka-GE"/>
        </w:rPr>
        <w:t>ეროვნული ანგარიშ</w:t>
      </w:r>
      <w:r w:rsidR="001B7C32" w:rsidRPr="00EE34B1">
        <w:rPr>
          <w:rFonts w:ascii="Sylfaen" w:hAnsi="Sylfaen"/>
          <w:sz w:val="24"/>
          <w:szCs w:val="24"/>
          <w:lang w:val="ka-GE"/>
        </w:rPr>
        <w:t>ებ</w:t>
      </w:r>
      <w:r w:rsidR="007513AA" w:rsidRPr="00EE34B1">
        <w:rPr>
          <w:rFonts w:ascii="Sylfaen" w:hAnsi="Sylfaen"/>
          <w:sz w:val="24"/>
          <w:szCs w:val="24"/>
          <w:lang w:val="ka-GE"/>
        </w:rPr>
        <w:t>ის მიხედვით</w:t>
      </w:r>
      <w:r w:rsidR="005745DE" w:rsidRPr="00EE34B1">
        <w:rPr>
          <w:rFonts w:ascii="Sylfaen" w:hAnsi="Sylfaen"/>
          <w:sz w:val="24"/>
          <w:szCs w:val="24"/>
          <w:lang w:val="ka-GE"/>
        </w:rPr>
        <w:t xml:space="preserve">, </w:t>
      </w:r>
      <w:r w:rsidR="007513AA" w:rsidRPr="00EE34B1">
        <w:rPr>
          <w:rFonts w:ascii="Sylfaen" w:hAnsi="Sylfaen"/>
          <w:sz w:val="24"/>
          <w:szCs w:val="24"/>
          <w:lang w:val="ka-GE"/>
        </w:rPr>
        <w:t>ჯანდაცვის მთლიანი დანახარჯებიდან</w:t>
      </w:r>
      <w:r w:rsidR="001B7C32" w:rsidRPr="00EE34B1">
        <w:rPr>
          <w:rFonts w:ascii="Sylfaen" w:hAnsi="Sylfaen"/>
          <w:sz w:val="24"/>
          <w:szCs w:val="24"/>
          <w:lang w:val="ka-GE"/>
        </w:rPr>
        <w:t>, საშუალოდ</w:t>
      </w:r>
      <w:r w:rsidR="007513AA" w:rsidRPr="00EE34B1">
        <w:rPr>
          <w:rFonts w:ascii="Sylfaen" w:hAnsi="Sylfaen"/>
          <w:sz w:val="24"/>
          <w:szCs w:val="24"/>
          <w:lang w:val="ka-GE"/>
        </w:rPr>
        <w:t xml:space="preserve"> პალიატიურ მზრუნველობაზე მოსახლეობის მიერ იხარჯება 0,12%; ჯანდაცვაზე სახელმწიფო დანახარჯებიდან იხარჯება 0,27%; ხოლო პალიატიურ მზრუნველობაზე დანახარჯის წილი მშპ-დან არის 0,0008%.</w:t>
      </w:r>
    </w:p>
    <w:p w:rsidR="00EE34B1" w:rsidRDefault="005745DE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E34B1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7513AA" w:rsidRPr="00EE34B1">
        <w:rPr>
          <w:rFonts w:ascii="Sylfaen" w:hAnsi="Sylfaen"/>
          <w:sz w:val="24"/>
          <w:szCs w:val="24"/>
          <w:lang w:val="ka-GE"/>
        </w:rPr>
        <w:t xml:space="preserve">მოქმედებს </w:t>
      </w:r>
      <w:r w:rsidR="007513AA" w:rsidRPr="00A21635">
        <w:rPr>
          <w:rFonts w:ascii="Sylfaen" w:hAnsi="Sylfaen"/>
          <w:b/>
          <w:sz w:val="24"/>
          <w:szCs w:val="24"/>
          <w:lang w:val="ka-GE"/>
        </w:rPr>
        <w:t>პალიატიური მზრუნველობის სახელმწიფო პროგრამა,</w:t>
      </w:r>
      <w:r w:rsidR="007513AA" w:rsidRPr="00EE34B1">
        <w:rPr>
          <w:rFonts w:ascii="Sylfaen" w:hAnsi="Sylfaen"/>
          <w:sz w:val="24"/>
          <w:szCs w:val="24"/>
          <w:lang w:val="ka-GE"/>
        </w:rPr>
        <w:t xml:space="preserve"> იგი მოიცავს არა მხოლოდ ტკივილგამაყუჩებელი მედიკამენტით და სპეციალური ფორმის რეცეპტით შესაბამისი პაციენტების უზრუნველყოფას, ასევე სამედიცინო მომსახურებას როგორც სტაციონარულად ასევე, ამბულატორიულად.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7513AA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>ამბულატორიული მომსახურება ხორციელდება 6 ქალაქსა და რეგიონში (ქ. თბილისი, ქ. ქუთაისი, მუნიციპალიტეტები: თელავი, ზუგდიდი, ოზურგეთი და გორი).</w:t>
      </w:r>
      <w:r w:rsidRPr="0040488F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პროგრამით დაფარულია თვეში გუნდის (ექიმი/ექთანი)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8 ვიზიტი ბინაზე, შესაბამისი მზრუნველობის საჭიროების მქონე პაციენტებისათვის.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EE34B1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სტაციონარული სერვისები თავმოყრილია თბილისსა</w:t>
      </w:r>
      <w:r w:rsidR="00DD77D0">
        <w:rPr>
          <w:rFonts w:ascii="Sylfaen" w:hAnsi="Sylfaen"/>
          <w:sz w:val="24"/>
          <w:szCs w:val="24"/>
          <w:lang w:val="ka-GE"/>
        </w:rPr>
        <w:t xml:space="preserve"> (6 სამედიცინო დაწესებულება)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616E37">
        <w:rPr>
          <w:rFonts w:ascii="Sylfaen" w:hAnsi="Sylfaen"/>
          <w:sz w:val="24"/>
          <w:szCs w:val="24"/>
          <w:lang w:val="ka-GE"/>
        </w:rPr>
        <w:t xml:space="preserve">სხვა </w:t>
      </w:r>
      <w:r>
        <w:rPr>
          <w:rFonts w:ascii="Sylfaen" w:hAnsi="Sylfaen"/>
          <w:sz w:val="24"/>
          <w:szCs w:val="24"/>
          <w:lang w:val="ka-GE"/>
        </w:rPr>
        <w:t xml:space="preserve">დიდ ქალაქებში </w:t>
      </w:r>
      <w:r w:rsidRPr="00A1697D">
        <w:rPr>
          <w:rFonts w:ascii="Sylfaen" w:hAnsi="Sylfaen"/>
          <w:sz w:val="24"/>
          <w:szCs w:val="24"/>
          <w:lang w:val="ka-GE"/>
        </w:rPr>
        <w:t>(ქუთაისი</w:t>
      </w:r>
      <w:r w:rsidR="00DD77D0">
        <w:rPr>
          <w:rFonts w:ascii="Sylfaen" w:hAnsi="Sylfaen"/>
          <w:sz w:val="24"/>
          <w:szCs w:val="24"/>
          <w:lang w:val="ka-GE"/>
        </w:rPr>
        <w:t xml:space="preserve"> -1</w:t>
      </w:r>
      <w:r w:rsidRPr="00A1697D">
        <w:rPr>
          <w:rFonts w:ascii="Sylfaen" w:hAnsi="Sylfaen"/>
          <w:sz w:val="24"/>
          <w:szCs w:val="24"/>
          <w:lang w:val="ka-GE"/>
        </w:rPr>
        <w:t>, ბათუმი</w:t>
      </w:r>
      <w:r w:rsidR="00DD77D0">
        <w:rPr>
          <w:rFonts w:ascii="Sylfaen" w:hAnsi="Sylfaen"/>
          <w:sz w:val="24"/>
          <w:szCs w:val="24"/>
          <w:lang w:val="ka-GE"/>
        </w:rPr>
        <w:t xml:space="preserve"> -1, გორი -1</w:t>
      </w:r>
      <w:r w:rsidRPr="00A1697D">
        <w:rPr>
          <w:rFonts w:ascii="Sylfaen" w:hAnsi="Sylfaen"/>
          <w:sz w:val="24"/>
          <w:szCs w:val="24"/>
          <w:lang w:val="ka-GE"/>
        </w:rPr>
        <w:t>).</w:t>
      </w:r>
    </w:p>
    <w:p w:rsidR="00131CC9" w:rsidRPr="0040488F" w:rsidRDefault="00131CC9" w:rsidP="00F97E0B">
      <w:pPr>
        <w:tabs>
          <w:tab w:val="left" w:pos="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lang w:val="ka-GE"/>
        </w:rPr>
        <w:t xml:space="preserve">   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>ინკურაბელურ პაციენტთა ამბულატორიული პალიატური მზრუნველობის კომპონენტის ფარგლებში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, 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>2015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წელს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განხორციელდა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 xml:space="preserve"> 18.2 ათასზე მეტი ვიზიტი, 2016წელს - 17.4 ათასზე მეტი,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>2017წელს -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>19.9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ათასზე მეტი</w:t>
      </w:r>
      <w:r w:rsidR="001D3BC9" w:rsidRPr="0040488F">
        <w:rPr>
          <w:rFonts w:ascii="Sylfaen" w:hAnsi="Sylfaen" w:cs="Arial"/>
          <w:color w:val="000000"/>
          <w:sz w:val="24"/>
          <w:szCs w:val="24"/>
          <w:lang w:val="ka-GE"/>
        </w:rPr>
        <w:t>. 2015 წელს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 xml:space="preserve"> 912 პაციენტს გაეწია შესაბამისი მომსახურება, 2016წელს 895 პაციენტს, ხოლო 2017წელს -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>894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პაციენტს გაეწია შესაბამისი მომსახურება;</w:t>
      </w:r>
    </w:p>
    <w:p w:rsidR="001D3BC9" w:rsidRPr="0040488F" w:rsidRDefault="001D3BC9" w:rsidP="00690798">
      <w:pPr>
        <w:tabs>
          <w:tab w:val="left" w:pos="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1D3BC9" w:rsidRPr="0040488F" w:rsidRDefault="00131CC9" w:rsidP="00F97E0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 xml:space="preserve">   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ინკურაბელურ პაციენტთა სტაციონარული პალიატური მზრუნველობის კომპონენტის ფარგლებში </w:t>
      </w:r>
      <w:r w:rsidR="001D3BC9" w:rsidRPr="00D73785">
        <w:rPr>
          <w:rFonts w:ascii="Sylfaen" w:hAnsi="Sylfaen"/>
          <w:color w:val="000000"/>
          <w:sz w:val="24"/>
          <w:szCs w:val="24"/>
          <w:lang w:val="ka-GE"/>
        </w:rPr>
        <w:t>2015 წელს</w:t>
      </w:r>
      <w:r w:rsidR="001D3BC9" w:rsidRPr="0040488F">
        <w:rPr>
          <w:rFonts w:ascii="Sylfaen" w:hAnsi="Sylfaen"/>
          <w:color w:val="000000"/>
          <w:sz w:val="24"/>
          <w:szCs w:val="24"/>
          <w:lang w:val="ka-GE"/>
        </w:rPr>
        <w:t xml:space="preserve"> დაფიქსირდა 5.1 ათასზე მეტი საწოლ-დღე, მომსახურება გაეწია 728 პაციენტს, </w:t>
      </w:r>
      <w:r w:rsidR="001D3BC9" w:rsidRPr="00D73785">
        <w:rPr>
          <w:rFonts w:ascii="Sylfaen" w:hAnsi="Sylfaen"/>
          <w:color w:val="000000"/>
          <w:sz w:val="24"/>
          <w:szCs w:val="24"/>
          <w:lang w:val="ka-GE"/>
        </w:rPr>
        <w:t xml:space="preserve">2016 წელს </w:t>
      </w:r>
      <w:r w:rsidR="001D3BC9" w:rsidRPr="0040488F">
        <w:rPr>
          <w:rFonts w:ascii="Sylfaen" w:hAnsi="Sylfaen"/>
          <w:color w:val="000000"/>
          <w:sz w:val="24"/>
          <w:szCs w:val="24"/>
          <w:lang w:val="ka-GE"/>
        </w:rPr>
        <w:t>დაფიქსირდა 9.3</w:t>
      </w:r>
      <w:r w:rsidR="001D3BC9" w:rsidRPr="00D73785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1D3BC9" w:rsidRPr="0040488F">
        <w:rPr>
          <w:rFonts w:ascii="Sylfaen" w:hAnsi="Sylfaen"/>
          <w:color w:val="000000"/>
          <w:sz w:val="24"/>
          <w:szCs w:val="24"/>
          <w:lang w:val="ka-GE"/>
        </w:rPr>
        <w:t xml:space="preserve">ათასზე მეტი საწოლ-დღე, მომსახურება გაეწია 1007 პაციენტს, 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2017 წელს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დაფიქსირდა 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 xml:space="preserve">10.4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ათასზე მეტი საწოლ-დღე, მომსახურება გაეწია 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>997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>პაციენტს.</w:t>
      </w:r>
    </w:p>
    <w:p w:rsidR="00EE34B1" w:rsidRPr="00EE34B1" w:rsidRDefault="00131CC9" w:rsidP="00F97E0B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EE34B1" w:rsidRPr="001B7C32">
        <w:rPr>
          <w:rFonts w:ascii="Sylfaen" w:hAnsi="Sylfaen"/>
          <w:sz w:val="24"/>
          <w:szCs w:val="24"/>
          <w:lang w:val="ka-GE"/>
        </w:rPr>
        <w:t xml:space="preserve">სახელმწიფოს მიერ ყველა მოქალაქისათვის, შესაბამისი საჭიროებისას, უზრუნველყოფილია </w:t>
      </w:r>
      <w:r w:rsidR="00EE34B1" w:rsidRPr="00EE34B1">
        <w:rPr>
          <w:rFonts w:ascii="Sylfaen" w:hAnsi="Sylfaen"/>
          <w:sz w:val="24"/>
          <w:szCs w:val="24"/>
          <w:lang w:val="ka-GE"/>
        </w:rPr>
        <w:t>- მორფინი (როგორც ინექციური და ისე, ტაბლეტირებული ფორმა)</w:t>
      </w:r>
      <w:r w:rsidR="00EE34B1" w:rsidRPr="001B7C32">
        <w:rPr>
          <w:rFonts w:ascii="Sylfaen" w:hAnsi="Sylfaen"/>
          <w:sz w:val="24"/>
          <w:szCs w:val="24"/>
          <w:lang w:val="ka-GE"/>
        </w:rPr>
        <w:t xml:space="preserve"> და ნარკოტიკული საშუალებების გამოსაწერი ფორმა №1 რეცეპტი. ამ ნარკოტიკული საშუალების გამოწერის უფლება, სპეციალისტების გარდა აქვთ პირველადი ჯანდაცვის ექიმებს, მათ შორის სოფლის ექიმებს.</w:t>
      </w:r>
    </w:p>
    <w:p w:rsidR="00474ABD" w:rsidRDefault="007513AA" w:rsidP="00F97E0B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eastAsia="Sylfaen" w:hAnsi="Sylfaen"/>
          <w:sz w:val="24"/>
          <w:szCs w:val="24"/>
          <w:lang w:val="ka-GE"/>
        </w:rPr>
        <w:t>გარდა ამისა, პალიატიურ მზრუნველობაში გამოყენებული სხვადასხვა სახის სერვისები  - პირველადი ჯანდაცვის მომსახურება, ქირურგიული, სხივური, ქიმიოთერაპიული,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პროგრამიდან. სოციალურად დაუცველი მოსახლეობისათვის ეს სერვისები 100% დაფარულია.</w:t>
      </w:r>
      <w:r w:rsidR="00EE34B1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F97E0B" w:rsidRPr="00F80378" w:rsidRDefault="00F97E0B" w:rsidP="00F97E0B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80378" w:rsidRDefault="00F80378" w:rsidP="00F80378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b/>
          <w:color w:val="1F497D" w:themeColor="text2"/>
          <w:sz w:val="28"/>
          <w:szCs w:val="28"/>
          <w:lang w:val="ka-GE"/>
        </w:rPr>
      </w:pPr>
      <w:r w:rsidRPr="0040488F">
        <w:rPr>
          <w:rFonts w:ascii="Sylfaen" w:hAnsi="Sylfaen" w:cs="Arial"/>
          <w:b/>
          <w:color w:val="1F497D" w:themeColor="text2"/>
          <w:sz w:val="28"/>
          <w:szCs w:val="28"/>
          <w:lang w:val="ka-GE"/>
        </w:rPr>
        <w:t>4. ონკოლოგიური სერვისის მიმწოდებ</w:t>
      </w:r>
      <w:r w:rsidR="002329F4">
        <w:rPr>
          <w:rFonts w:ascii="Sylfaen" w:hAnsi="Sylfaen" w:cs="Arial"/>
          <w:b/>
          <w:color w:val="1F497D" w:themeColor="text2"/>
          <w:sz w:val="28"/>
          <w:szCs w:val="28"/>
          <w:lang w:val="ka-GE"/>
        </w:rPr>
        <w:t xml:space="preserve">ლები </w:t>
      </w:r>
    </w:p>
    <w:p w:rsidR="0040488F" w:rsidRPr="00494564" w:rsidRDefault="0040488F" w:rsidP="00F80378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F80378" w:rsidRDefault="00F80378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დაწესებულებები </w:t>
      </w:r>
      <w:r>
        <w:rPr>
          <w:rFonts w:ascii="Sylfaen" w:hAnsi="Sylfaen" w:cs="Sylfaen"/>
          <w:sz w:val="24"/>
          <w:szCs w:val="24"/>
          <w:lang w:val="ka-GE"/>
        </w:rPr>
        <w:t>ონკოლოგიური დაავადებების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ჩასატარებლად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აღჭურვილნი არიან შესაბამისი სამედიცინო</w:t>
      </w:r>
      <w:r w:rsidRPr="001B7C32">
        <w:rPr>
          <w:rFonts w:ascii="Sylfaen" w:hAnsi="Sylfaen"/>
          <w:sz w:val="24"/>
          <w:szCs w:val="24"/>
          <w:lang w:val="ka-GE"/>
        </w:rPr>
        <w:t>-</w:t>
      </w:r>
      <w:r w:rsidRPr="001B7C3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საშუალებებით</w:t>
      </w:r>
      <w:r>
        <w:rPr>
          <w:rFonts w:ascii="Sylfaen" w:hAnsi="Sylfaen"/>
          <w:sz w:val="24"/>
          <w:szCs w:val="24"/>
          <w:lang w:val="ka-GE"/>
        </w:rPr>
        <w:t xml:space="preserve">, მათ შორის მაღალტექნოლოგიური აღჭურვილობით. </w:t>
      </w:r>
    </w:p>
    <w:p w:rsidR="00F80378" w:rsidRDefault="00655F60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საყოველთაო ჯანდაცვის სახელმწიფო </w:t>
      </w:r>
      <w:r w:rsidR="00F80378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F80378">
        <w:rPr>
          <w:rFonts w:ascii="Sylfaen" w:hAnsi="Sylfaen"/>
          <w:sz w:val="24"/>
          <w:szCs w:val="24"/>
          <w:lang w:val="ka-GE"/>
        </w:rPr>
        <w:t xml:space="preserve">ონკოლოგიური პათოლოგიების სხვადასხვა სახის </w:t>
      </w:r>
      <w:r w:rsidR="00F80378" w:rsidRPr="001B7C32">
        <w:rPr>
          <w:rFonts w:ascii="Sylfaen" w:hAnsi="Sylfaen"/>
          <w:sz w:val="24"/>
          <w:szCs w:val="24"/>
          <w:lang w:val="ka-GE"/>
        </w:rPr>
        <w:t>მკურნალობა</w:t>
      </w:r>
      <w:r w:rsidR="00F80378">
        <w:rPr>
          <w:rFonts w:ascii="Sylfaen" w:hAnsi="Sylfaen"/>
          <w:sz w:val="24"/>
          <w:szCs w:val="24"/>
          <w:lang w:val="ka-GE"/>
        </w:rPr>
        <w:t xml:space="preserve"> (გადაუდებელი და გეგმური ოპერაციული მკურნალობა, სხივური, ჰორმონო და ქიმიოთერაპია)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ხორციელდება</w:t>
      </w:r>
      <w:r w:rsidR="00F80378">
        <w:rPr>
          <w:rFonts w:ascii="Sylfaen" w:hAnsi="Sylfaen"/>
          <w:sz w:val="24"/>
          <w:szCs w:val="24"/>
          <w:lang w:val="ka-GE"/>
        </w:rPr>
        <w:t xml:space="preserve"> 243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F80378">
        <w:rPr>
          <w:rFonts w:ascii="Sylfaen" w:hAnsi="Sylfaen"/>
          <w:sz w:val="24"/>
          <w:szCs w:val="24"/>
          <w:lang w:val="ka-GE"/>
        </w:rPr>
        <w:t>სამედიცინო დაწესებულებაში (მათ შორის, თბილისის 129, ქუთაისის 20 და ბათუმის 15 კლინიკაში).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F80378">
        <w:rPr>
          <w:rFonts w:ascii="Sylfaen" w:hAnsi="Sylfaen"/>
          <w:sz w:val="24"/>
          <w:szCs w:val="24"/>
          <w:lang w:val="ka-GE"/>
        </w:rPr>
        <w:t>სხივური თერაპიის სერვისებს, ამაჟამად, საქართველოს მასშტაბით, აწარმოებს 12 სამედიცინო დაწესებულება (აქედან, 10 თბილისში, 1 ბათუმში და 1 ქუთაისში), ხოლო ქიმიო და ჰორმონოთერაპიას - 65 სამედიცინო დაწესებულება (მათ შორის, თბილისში - 33, ქუთაისში -12 და ბათუმში - 6).</w:t>
      </w:r>
    </w:p>
    <w:p w:rsidR="00F80378" w:rsidRPr="00DF462B" w:rsidRDefault="00F80378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/>
          <w:lang w:val="ka-GE"/>
        </w:rPr>
        <w:t xml:space="preserve">         </w:t>
      </w:r>
      <w:r w:rsidRPr="00DF462B">
        <w:rPr>
          <w:rFonts w:ascii="Sylfaen" w:hAnsi="Sylfaen"/>
          <w:sz w:val="24"/>
          <w:szCs w:val="24"/>
          <w:lang w:val="ka-GE"/>
        </w:rPr>
        <w:t xml:space="preserve">საქარველოს სამედიცინო დაწესებულებებში ფუნქციონირებს ექვსი </w:t>
      </w:r>
      <w:r w:rsidRPr="00494564">
        <w:rPr>
          <w:rFonts w:ascii="Sylfaen" w:hAnsi="Sylfaen"/>
          <w:b/>
          <w:sz w:val="24"/>
          <w:szCs w:val="24"/>
          <w:lang w:val="ka-GE"/>
        </w:rPr>
        <w:t xml:space="preserve">რადიოთერაპიის </w:t>
      </w:r>
      <w:r w:rsidRPr="00DF462B">
        <w:rPr>
          <w:rFonts w:ascii="Sylfaen" w:hAnsi="Sylfaen"/>
          <w:sz w:val="24"/>
          <w:szCs w:val="24"/>
          <w:lang w:val="ka-GE"/>
        </w:rPr>
        <w:t>დეპარტამენტი, რომლებიც თავმოყრილია თბილისს, ქუთაისსა და ბათუმში:</w:t>
      </w:r>
    </w:p>
    <w:p w:rsidR="00F80378" w:rsidRPr="006376CA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,,აჭარის ონკოლოგიურ ცენტრი“ (ბათუმი) - ერთი აქსელერატორი</w:t>
      </w:r>
    </w:p>
    <w:p w:rsidR="00F80378" w:rsidRPr="006376CA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„ონკოლოგიის ეროვნული ცენტრი“ (თბილისი) - ერთი კობალტ-60 </w:t>
      </w:r>
    </w:p>
    <w:p w:rsidR="00F80378" w:rsidRPr="006376CA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ცენტრი, საუნივერსიტეტო კლინიკა “ (თბილისი)</w:t>
      </w:r>
    </w:p>
    <w:p w:rsidR="00F80378" w:rsidRPr="00755D60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 - სამი აქსელერატორი (ერთი სტერეოტაქსიური მკურნალობით)</w:t>
      </w:r>
    </w:p>
    <w:p w:rsidR="00F80378" w:rsidRPr="00755D60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-  ერთი „Cyberknife“</w:t>
      </w:r>
    </w:p>
    <w:p w:rsidR="00F80378" w:rsidRPr="006376CA" w:rsidRDefault="00F80378" w:rsidP="00020957">
      <w:pPr>
        <w:tabs>
          <w:tab w:val="num" w:pos="720"/>
        </w:tabs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lastRenderedPageBreak/>
        <w:t xml:space="preserve">შპს „კლინიკური მედიცინის სამეცნიერო-კვლევითი ინსტიტუტი“ (თბილისი) - </w:t>
      </w:r>
      <w:r w:rsidRPr="00755D60">
        <w:rPr>
          <w:rFonts w:ascii="Sylfaen" w:hAnsi="Sylfaen" w:cs="Sylfaen"/>
          <w:sz w:val="24"/>
          <w:szCs w:val="24"/>
          <w:lang w:val="ka-GE"/>
        </w:rPr>
        <w:t>სამი</w:t>
      </w:r>
      <w:r w:rsidRPr="00755D60">
        <w:rPr>
          <w:rFonts w:ascii="Sylfaen" w:hAnsi="Sylfaen"/>
          <w:sz w:val="24"/>
          <w:szCs w:val="24"/>
          <w:lang w:val="ka-GE"/>
        </w:rPr>
        <w:t xml:space="preserve"> აქსელერატორი (ერთი სტერეოტაქსიური მკურნალობით) </w:t>
      </w:r>
    </w:p>
    <w:p w:rsidR="00F80378" w:rsidRPr="006376CA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,,ზ. ცხაკაიას სახელობის დასავლეთ საქართველოს ინტერვენციული მედიცინის ეროვნული ცენტრი“ ( ქუთაისი) - ერთი აქსელერატორი </w:t>
      </w:r>
    </w:p>
    <w:p w:rsidR="00F80378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„სხივური მედიცინის ცენტრი“ (თბილისი) - ორი აქსელერატორი და ერთი კობალტ</w:t>
      </w:r>
      <w:r>
        <w:rPr>
          <w:rFonts w:ascii="Sylfaen" w:hAnsi="Sylfaen"/>
          <w:sz w:val="24"/>
          <w:szCs w:val="24"/>
          <w:lang w:val="ka-GE"/>
        </w:rPr>
        <w:t>-60.</w:t>
      </w:r>
    </w:p>
    <w:p w:rsidR="00F80378" w:rsidRPr="006376CA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</w:p>
    <w:p w:rsidR="00F80378" w:rsidRPr="00DF462B" w:rsidRDefault="00F80378" w:rsidP="00020957">
      <w:pPr>
        <w:spacing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/>
          <w:sz w:val="24"/>
          <w:szCs w:val="24"/>
          <w:lang w:val="ka-GE"/>
        </w:rPr>
        <w:t xml:space="preserve"> ასევე, ქ. თბილისში ფუნქციონირებს  </w:t>
      </w:r>
      <w:r w:rsidRPr="00494564">
        <w:rPr>
          <w:rFonts w:ascii="Sylfaen" w:hAnsi="Sylfaen"/>
          <w:b/>
          <w:sz w:val="24"/>
          <w:szCs w:val="24"/>
          <w:lang w:val="ka-GE"/>
        </w:rPr>
        <w:t>ბრაქითერაპიის</w:t>
      </w:r>
      <w:r w:rsidRPr="00DF462B">
        <w:rPr>
          <w:rFonts w:ascii="Sylfaen" w:hAnsi="Sylfaen"/>
          <w:sz w:val="24"/>
          <w:szCs w:val="24"/>
          <w:lang w:val="ka-GE"/>
        </w:rPr>
        <w:t xml:space="preserve"> სამი განყოფილება:</w:t>
      </w:r>
    </w:p>
    <w:p w:rsidR="00F80378" w:rsidRPr="006376CA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ცენტრი“ (თბილისი)</w:t>
      </w:r>
    </w:p>
    <w:p w:rsidR="00F80378" w:rsidRPr="006376CA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„ეროვნული ონკოლოგიის ცენტრი“ (თბილისი)</w:t>
      </w:r>
    </w:p>
    <w:p w:rsidR="00F80378" w:rsidRPr="00755D60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„კლინიკური მედიცინი სამეცნიერო-კვლევითი ინსტიტუტი“ (თბილისი).</w:t>
      </w:r>
    </w:p>
    <w:p w:rsidR="00F80378" w:rsidRPr="00755D60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</w:p>
    <w:p w:rsidR="00F80378" w:rsidRPr="00755D60" w:rsidRDefault="00F80378" w:rsidP="00020957">
      <w:pPr>
        <w:spacing w:after="0" w:line="240" w:lineRule="auto"/>
        <w:ind w:firstLine="357"/>
        <w:jc w:val="both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რადიაციული სერვისების მიწოდებას ქვეყანაში ემსახურება 21 რადიაციული ონკოლოგი (საექიმო სპეციალობათა ნუსხაში ცალკე გამოყოფილია საექიმო სპეციალობა „რადიაციული ონკოლოგია“),18 სამედიცინო ფიზიკოსი და 40 რადიაციული ტექნოლოგი.</w:t>
      </w:r>
    </w:p>
    <w:p w:rsidR="00F80378" w:rsidRPr="00755D60" w:rsidRDefault="00F80378" w:rsidP="00020957">
      <w:pPr>
        <w:spacing w:after="0" w:line="240" w:lineRule="auto"/>
        <w:ind w:left="357"/>
        <w:rPr>
          <w:rFonts w:ascii="Sylfaen" w:hAnsi="Sylfaen"/>
          <w:lang w:val="ka-GE"/>
        </w:rPr>
      </w:pPr>
    </w:p>
    <w:p w:rsidR="00F80378" w:rsidRPr="00755D60" w:rsidRDefault="00F80378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C49A9">
        <w:rPr>
          <w:rFonts w:ascii="Sylfaen" w:hAnsi="Sylfaen"/>
          <w:sz w:val="24"/>
          <w:szCs w:val="24"/>
          <w:lang w:val="ka-GE"/>
        </w:rPr>
        <w:t xml:space="preserve">   ქვეყანაში, ასევე, ხელმისაწვდომია </w:t>
      </w:r>
      <w:r w:rsidRPr="00C757CB">
        <w:rPr>
          <w:rFonts w:ascii="Sylfaen" w:hAnsi="Sylfaen"/>
          <w:b/>
          <w:sz w:val="24"/>
          <w:szCs w:val="24"/>
          <w:lang w:val="ka-GE"/>
        </w:rPr>
        <w:t>ბირთვულ მედიცინის</w:t>
      </w:r>
      <w:r w:rsidRPr="00C757CB">
        <w:rPr>
          <w:rFonts w:ascii="Sylfaen" w:hAnsi="Sylfaen"/>
          <w:sz w:val="24"/>
          <w:szCs w:val="24"/>
          <w:lang w:val="ka-GE"/>
        </w:rPr>
        <w:t xml:space="preserve"> </w:t>
      </w:r>
      <w:r w:rsidRPr="000C49A9">
        <w:rPr>
          <w:rFonts w:ascii="Sylfaen" w:hAnsi="Sylfaen"/>
          <w:sz w:val="24"/>
          <w:szCs w:val="24"/>
          <w:lang w:val="ka-GE"/>
        </w:rPr>
        <w:t>ყველა სახის მომსახურება ონკოლოგიური პაციენტებისთვის, მათ შორის დიაგნოსტიკური პროცედურები, რომელთაც აქვთ ტექნი</w:t>
      </w:r>
      <w:r>
        <w:rPr>
          <w:rFonts w:ascii="Sylfaen" w:hAnsi="Sylfaen"/>
          <w:sz w:val="24"/>
          <w:szCs w:val="24"/>
          <w:lang w:val="ka-GE"/>
        </w:rPr>
        <w:t>ცი</w:t>
      </w:r>
      <w:r w:rsidRPr="000C49A9">
        <w:rPr>
          <w:rFonts w:ascii="Sylfaen" w:hAnsi="Sylfaen"/>
          <w:sz w:val="24"/>
          <w:szCs w:val="24"/>
          <w:lang w:val="ka-GE"/>
        </w:rPr>
        <w:t xml:space="preserve">უმის 99m (Tc-99m), რადიოაქტიური იოდის თერაპია და პოზიტრონული ემისიის ტომოგრაფია (PET) სკანირება. ყველა ბირთვული სერვისი თბილისშია </w:t>
      </w:r>
      <w:r w:rsidRPr="00755D60">
        <w:rPr>
          <w:rFonts w:ascii="Sylfaen" w:hAnsi="Sylfaen"/>
          <w:sz w:val="24"/>
          <w:szCs w:val="24"/>
          <w:lang w:val="ka-GE"/>
        </w:rPr>
        <w:t>თავმოყრილი:</w:t>
      </w:r>
    </w:p>
    <w:p w:rsidR="00F80378" w:rsidRPr="00DF462B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 w:cs="Sylfaen"/>
          <w:sz w:val="24"/>
          <w:szCs w:val="24"/>
          <w:lang w:val="ka-GE"/>
        </w:rPr>
        <w:t>დიაგნოსტიკ</w:t>
      </w:r>
      <w:r w:rsidRPr="00DF462B">
        <w:rPr>
          <w:rFonts w:ascii="Sylfaen" w:hAnsi="Sylfaen"/>
          <w:sz w:val="24"/>
          <w:szCs w:val="24"/>
          <w:lang w:val="ka-GE"/>
        </w:rPr>
        <w:t>ური სერვისი მიეწოდება სამ სამედიცინო დაწესებულებაში: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ცენტრი“ (თბილისი) – SPECT გამა კამერა, PET/CT სკანერი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„ავერსის“ კლინიკა (თბილისი) - SPECT გამა კამერა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„სხივური მედიცინის ცენტრი“ - SPECT გამა კამერა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შპს„კლინიკური მედიცინის სამეცნიერო-კვლევითი ინსტიტუტი“ (თბილისი) - სცინტიგრაფია</w:t>
      </w:r>
    </w:p>
    <w:p w:rsidR="00F80378" w:rsidRPr="00755D60" w:rsidRDefault="00F80378" w:rsidP="00655F6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შპს </w:t>
      </w:r>
      <w:r w:rsidRPr="00755D60">
        <w:rPr>
          <w:rFonts w:ascii="Sylfaen" w:hAnsi="Sylfaen"/>
          <w:sz w:val="24"/>
          <w:szCs w:val="24"/>
          <w:lang w:val="ka-GE"/>
        </w:rPr>
        <w:t>„კლინიკური მედიცინის სამეცნიერო-კვლევითი ინსტიტუტში“ უახლოეს მომავალში დამონტაჟდება PET/CT სკანერი.</w:t>
      </w:r>
    </w:p>
    <w:p w:rsidR="00F80378" w:rsidRPr="00DF462B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/>
          <w:sz w:val="24"/>
          <w:szCs w:val="24"/>
          <w:lang w:val="ka-GE"/>
        </w:rPr>
        <w:t>სამკურნალო სერვისი მიეწოდება სამ დაწესებულებაში:</w:t>
      </w:r>
    </w:p>
    <w:p w:rsidR="00F80378" w:rsidRPr="00755D60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ცენტრი“ (თბილისი)</w:t>
      </w:r>
    </w:p>
    <w:p w:rsidR="00F80378" w:rsidRPr="00755D60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 „ავერსის: კლინიკა (თბილისი)</w:t>
      </w:r>
    </w:p>
    <w:p w:rsidR="00F80378" w:rsidRPr="00755D60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„სხივური მედიცინის ცენტრი“ (თბილისი)</w:t>
      </w:r>
    </w:p>
    <w:p w:rsidR="00F80378" w:rsidRPr="00755D60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80378" w:rsidRPr="00755D60" w:rsidRDefault="00F80378" w:rsidP="00020957">
      <w:pPr>
        <w:spacing w:after="0" w:line="240" w:lineRule="auto"/>
        <w:ind w:firstLine="142"/>
        <w:jc w:val="both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    ბირთვული სერვისების მიწოდებას</w:t>
      </w:r>
      <w:r>
        <w:rPr>
          <w:rFonts w:ascii="Sylfaen" w:hAnsi="Sylfaen"/>
          <w:sz w:val="24"/>
          <w:szCs w:val="24"/>
          <w:lang w:val="ka-GE"/>
        </w:rPr>
        <w:t>,</w:t>
      </w:r>
      <w:r w:rsidRPr="00755D6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ამ ეტაპზე, </w:t>
      </w:r>
      <w:r w:rsidRPr="00755D60">
        <w:rPr>
          <w:rFonts w:ascii="Sylfaen" w:hAnsi="Sylfaen"/>
          <w:sz w:val="24"/>
          <w:szCs w:val="24"/>
          <w:lang w:val="ka-GE"/>
        </w:rPr>
        <w:t>ქვეყანაში ემსახურება  ბირთვული მედიცინის 6 ექიმი-სპეციალისტი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55D60">
        <w:rPr>
          <w:rFonts w:ascii="Sylfaen" w:hAnsi="Sylfaen"/>
          <w:sz w:val="24"/>
          <w:szCs w:val="24"/>
          <w:lang w:val="ka-GE"/>
        </w:rPr>
        <w:t>(საექიმო სპეციალობათა ნუსხაში გამოყოფილია საექიმო სპეციალობა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55D60">
        <w:rPr>
          <w:rFonts w:ascii="Sylfaen" w:hAnsi="Sylfaen"/>
          <w:sz w:val="24"/>
          <w:szCs w:val="24"/>
          <w:lang w:val="ka-GE"/>
        </w:rPr>
        <w:t>,,ბირთვული მედიცინა“).</w:t>
      </w:r>
    </w:p>
    <w:p w:rsidR="00F80378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ონკოლოგიური დაავადებების სამკურნალოდ </w:t>
      </w:r>
      <w:r w:rsidRPr="001B7C32">
        <w:rPr>
          <w:rFonts w:ascii="Sylfaen" w:hAnsi="Sylfaen" w:cs="Sylfaen"/>
          <w:sz w:val="24"/>
          <w:szCs w:val="24"/>
          <w:lang w:val="ka-GE"/>
        </w:rPr>
        <w:t>ექიმებისთვის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სრულად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თანამედროვე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გაიდლაინები</w:t>
      </w:r>
      <w:r w:rsidRPr="001B7C32">
        <w:rPr>
          <w:rFonts w:ascii="Sylfaen" w:hAnsi="Sylfaen"/>
          <w:sz w:val="24"/>
          <w:szCs w:val="24"/>
          <w:lang w:val="ka-GE"/>
        </w:rPr>
        <w:t>.</w:t>
      </w:r>
    </w:p>
    <w:p w:rsidR="00947FED" w:rsidRDefault="00F80378" w:rsidP="00020957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lastRenderedPageBreak/>
        <w:br/>
      </w:r>
      <w:r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Pr="001B7C32">
        <w:rPr>
          <w:rFonts w:ascii="Sylfaen" w:hAnsi="Sylfaen" w:cs="Sylfaen"/>
          <w:sz w:val="24"/>
          <w:szCs w:val="24"/>
          <w:lang w:val="ka-GE"/>
        </w:rPr>
        <w:t>დიაგნოზის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დასმა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ხდება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მორფოლოგიური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იმუნოფერმენტული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ან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იმუნოჰისტოქიმიური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ციტოგენეტიკური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კვლევებით</w:t>
      </w:r>
      <w:r w:rsidRPr="001B7C32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კიბოს</w:t>
      </w:r>
      <w:r w:rsidRPr="00494564">
        <w:rPr>
          <w:rFonts w:ascii="Sylfaen" w:hAnsi="Sylfaen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, 2015 </w:t>
      </w:r>
      <w:r w:rsidRPr="00494564">
        <w:rPr>
          <w:rFonts w:ascii="Sylfaen" w:hAnsi="Sylfaen" w:cs="Sylfaen"/>
          <w:sz w:val="24"/>
          <w:szCs w:val="24"/>
          <w:lang w:val="ka-GE"/>
        </w:rPr>
        <w:t>და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2016 </w:t>
      </w:r>
      <w:r w:rsidRPr="00494564">
        <w:rPr>
          <w:rFonts w:ascii="Sylfaen" w:hAnsi="Sylfaen" w:cs="Sylfaen"/>
          <w:sz w:val="24"/>
          <w:szCs w:val="24"/>
          <w:lang w:val="ka-GE"/>
        </w:rPr>
        <w:t>წლებში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გამოვლენილი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88%-</w:t>
      </w:r>
      <w:r w:rsidRPr="00494564">
        <w:rPr>
          <w:rFonts w:ascii="Sylfaen" w:hAnsi="Sylfaen" w:cs="Sylfaen"/>
          <w:sz w:val="24"/>
          <w:szCs w:val="24"/>
          <w:lang w:val="ka-GE"/>
        </w:rPr>
        <w:t>ში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დიაგნოზი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იყო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ჰისტომორფოლოგიურად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ან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ციტოლოგიურად</w:t>
      </w:r>
      <w:r w:rsidR="00655F60">
        <w:rPr>
          <w:rFonts w:ascii="Sylfaen" w:hAnsi="Sylfaen" w:cs="Arial"/>
          <w:sz w:val="24"/>
          <w:szCs w:val="24"/>
          <w:lang w:val="ka-GE"/>
        </w:rPr>
        <w:t>.</w:t>
      </w:r>
    </w:p>
    <w:p w:rsidR="005B4403" w:rsidRDefault="005B4403" w:rsidP="00A2163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B4403" w:rsidRPr="00092573" w:rsidRDefault="005B4403" w:rsidP="00A21635">
      <w:pPr>
        <w:spacing w:after="0" w:line="240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  <w:r w:rsidRPr="00092573">
        <w:rPr>
          <w:rFonts w:ascii="Sylfaen" w:hAnsi="Sylfaen" w:cs="Arial"/>
          <w:b/>
          <w:color w:val="1F497D" w:themeColor="text2"/>
          <w:sz w:val="24"/>
          <w:szCs w:val="24"/>
        </w:rPr>
        <w:t xml:space="preserve"> 5. </w:t>
      </w:r>
      <w:r w:rsidRPr="00092573"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  <w:t>უცხოეთში მკურნალობა</w:t>
      </w:r>
    </w:p>
    <w:p w:rsidR="005B4403" w:rsidRPr="005B4403" w:rsidRDefault="005B4403" w:rsidP="00A21635">
      <w:pPr>
        <w:spacing w:after="0" w:line="240" w:lineRule="auto"/>
        <w:jc w:val="both"/>
        <w:rPr>
          <w:rFonts w:ascii="Sylfaen" w:hAnsi="Sylfaen" w:cs="Arial"/>
          <w:color w:val="1F497D" w:themeColor="text2"/>
          <w:sz w:val="24"/>
          <w:szCs w:val="24"/>
          <w:lang w:val="ka-GE"/>
        </w:rPr>
      </w:pPr>
    </w:p>
    <w:p w:rsidR="005B4403" w:rsidRDefault="005B4403" w:rsidP="00E00A9C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  მიუხედავად ჯანდაცვის სფეროში არსებული ზემოაღნიშნული ინფრასტრუქტურისა და სერვისებისა, რიგ შემთხვევებში, ონკოლოგიური პაციენტების მომსახურება (დიაგნოსტიკა,</w:t>
      </w:r>
      <w:r w:rsidRPr="007E6CE3">
        <w:rPr>
          <w:rFonts w:ascii="Sylfaen" w:hAnsi="Sylfaen"/>
          <w:sz w:val="24"/>
          <w:szCs w:val="24"/>
          <w:lang w:val="ka-GE"/>
        </w:rPr>
        <w:t xml:space="preserve"> მკურნალობა</w:t>
      </w:r>
      <w:r>
        <w:rPr>
          <w:rFonts w:ascii="Sylfaen" w:hAnsi="Sylfaen"/>
          <w:sz w:val="24"/>
          <w:szCs w:val="24"/>
          <w:lang w:val="ka-GE"/>
        </w:rPr>
        <w:t>, რეაბილიტაცია)</w:t>
      </w:r>
      <w:r w:rsidR="00092573">
        <w:rPr>
          <w:rFonts w:ascii="Sylfaen" w:hAnsi="Sylfaen"/>
          <w:sz w:val="24"/>
          <w:szCs w:val="24"/>
          <w:lang w:val="ka-GE"/>
        </w:rPr>
        <w:t xml:space="preserve"> </w:t>
      </w:r>
      <w:r w:rsidRPr="007E6CE3">
        <w:rPr>
          <w:rFonts w:ascii="Sylfaen" w:hAnsi="Sylfaen"/>
          <w:color w:val="000000"/>
          <w:sz w:val="24"/>
          <w:szCs w:val="24"/>
          <w:lang w:val="ka-GE"/>
        </w:rPr>
        <w:t>შეუძლებელია საქართველოში და საჭიროებენ საზღვარგარეთ  მკურნალობას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(მაგ.: მაღალდოზირებული ქიმიოთერაპია, ძვლის ტვინის ტრანსპლანტაცია და სხვა). </w:t>
      </w:r>
    </w:p>
    <w:p w:rsidR="00E00A9C" w:rsidRDefault="005B4403" w:rsidP="00E00A9C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 რეფერალური დახმარების სახელმწიფო პროგრამის ფარგლებში ინდივიდუალურად განიხილება ასეთი შემთხვევები და სახელმწიფო გამოყოფს ფინანსურ რესურსს პაციენტთა</w:t>
      </w:r>
      <w:r w:rsidR="00E00A9C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დასახმარებლად. </w:t>
      </w:r>
    </w:p>
    <w:p w:rsidR="00E00A9C" w:rsidRDefault="00E00A9C" w:rsidP="00E00A9C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E00A9C" w:rsidRDefault="00E00A9C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F21A13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DC1359B" wp14:editId="58325AB1">
            <wp:extent cx="6472361" cy="5159227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xoeti graf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873" cy="519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D5" w:rsidRDefault="006A17D5" w:rsidP="006A17D5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 w:rsidRPr="005B4403">
        <w:rPr>
          <w:noProof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  წყარო:</w:t>
      </w:r>
      <w:r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საქართველოს შრომის, </w:t>
      </w:r>
      <w:r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E3D03" w:rsidRPr="00004546" w:rsidRDefault="004E3D03" w:rsidP="004E3D03">
      <w:pPr>
        <w:spacing w:before="100" w:beforeAutospacing="1" w:after="100" w:afterAutospacing="1"/>
        <w:ind w:left="-426" w:right="869" w:firstLine="15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92573">
        <w:rPr>
          <w:rFonts w:ascii="Sylfaen" w:hAnsi="Sylfaen"/>
          <w:lang w:val="ka-GE"/>
        </w:rPr>
        <w:t xml:space="preserve"> ზოგადად,</w:t>
      </w:r>
      <w:r>
        <w:rPr>
          <w:rFonts w:ascii="Sylfaen" w:hAnsi="Sylfaen"/>
          <w:lang w:val="ka-GE"/>
        </w:rPr>
        <w:t xml:space="preserve"> საჯარო სტრუქტურებიდან, ფონდებიდან, კლინიკებიდან და კერძო </w:t>
      </w:r>
      <w:r w:rsidR="00E00A9C">
        <w:rPr>
          <w:rFonts w:ascii="Sylfaen" w:hAnsi="Sylfaen"/>
          <w:lang w:val="ka-GE"/>
        </w:rPr>
        <w:t>სადაზღ</w:t>
      </w:r>
      <w:r>
        <w:rPr>
          <w:rFonts w:ascii="Sylfaen" w:hAnsi="Sylfaen"/>
          <w:lang w:val="ka-GE"/>
        </w:rPr>
        <w:t xml:space="preserve">ვევო კომპანიებიდან მოწოდებული ინფორმაციების საფუძველზე, 2016-2017 წლებში, დაახლოებით 64 000 პაციენტი გაემგზავრა საქართველოდან უცხოეთში სამედიცინო  სერვისის მიღების მიზნით, აქედან, დაახლოებით </w:t>
      </w:r>
      <w:r w:rsidRPr="00A152EA">
        <w:rPr>
          <w:rFonts w:ascii="Sylfaen" w:hAnsi="Sylfaen"/>
          <w:b/>
          <w:lang w:val="ka-GE"/>
        </w:rPr>
        <w:t>8 960</w:t>
      </w:r>
      <w:r>
        <w:rPr>
          <w:rFonts w:ascii="Sylfaen" w:hAnsi="Sylfaen"/>
          <w:lang w:val="ka-GE"/>
        </w:rPr>
        <w:t xml:space="preserve">  (მათ შორის, სახელმწიფოდან ნაწილობრივ მიღებული დაფინანსებით - 850 შემთხვევა) იყო </w:t>
      </w:r>
      <w:r w:rsidRPr="004E3D03">
        <w:rPr>
          <w:rFonts w:ascii="Sylfaen" w:hAnsi="Sylfaen"/>
          <w:b/>
          <w:lang w:val="ka-GE"/>
        </w:rPr>
        <w:t>ონკოლოგიური პაციენტი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 აღნიშნულ პაციენტთაგან</w:t>
      </w:r>
      <w:r w:rsidR="00A152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760 პაციენტმა  დაწყებული სერვისების გასაგრძელებლად მიმართა უცხო ქვეყნის ტერიტორიაზე არსებულ კლინიკებს (</w:t>
      </w:r>
      <w:r w:rsidR="00A152EA">
        <w:rPr>
          <w:rFonts w:ascii="Sylfaen" w:hAnsi="Sylfaen"/>
          <w:lang w:val="ka-GE"/>
        </w:rPr>
        <w:t>აქვე უნდა აღინიშნოს, რომ დაახლოებით მათი</w:t>
      </w:r>
      <w:r>
        <w:rPr>
          <w:rFonts w:ascii="Sylfaen" w:hAnsi="Sylfaen"/>
          <w:lang w:val="ka-GE"/>
        </w:rPr>
        <w:t xml:space="preserve"> 70% დასრულდა ლეტალური გამოსავლით).</w:t>
      </w:r>
    </w:p>
    <w:p w:rsidR="004E3D03" w:rsidRPr="002C5908" w:rsidRDefault="002C5908" w:rsidP="002C5908">
      <w:pPr>
        <w:ind w:left="-426" w:firstLine="426"/>
        <w:jc w:val="center"/>
        <w:rPr>
          <w:rFonts w:ascii="Sylfaen" w:hAnsi="Sylfaen"/>
          <w:b/>
          <w:lang w:val="ka-GE"/>
        </w:rPr>
      </w:pPr>
      <w:r w:rsidRPr="002C5908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სამინისტროს, თბილისის მუნიციპალიტეტის მერიის, აჭარის ავტონომიური რესპუბლიკის ჯანდაცვის სამინისტროს და საქართველოს სოლიდარობის ფონდის მიერ განხილული და დაფინანსებული შემთხვევები, 2015-2017წწ</w:t>
      </w:r>
    </w:p>
    <w:p w:rsidR="004F6B45" w:rsidRDefault="004F6B45" w:rsidP="004F6B45">
      <w:pPr>
        <w:ind w:left="-900"/>
      </w:pPr>
      <w:r>
        <w:rPr>
          <w:noProof/>
        </w:rPr>
        <w:lastRenderedPageBreak/>
        <w:drawing>
          <wp:inline distT="0" distB="0" distL="0" distR="0" wp14:anchorId="4D9E5754" wp14:editId="4E891552">
            <wp:extent cx="3561715" cy="3913124"/>
            <wp:effectExtent l="0" t="0" r="635" b="114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3C287" wp14:editId="374AA9C8">
            <wp:extent cx="3540125" cy="3943375"/>
            <wp:effectExtent l="0" t="0" r="317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732CD" w:rsidRDefault="004F6B45" w:rsidP="004F6B45">
      <w:pPr>
        <w:ind w:left="-900"/>
        <w:rPr>
          <w:rFonts w:ascii="Sylfaen" w:hAnsi="Sylfaen"/>
          <w:i/>
          <w:lang w:val="ka-GE"/>
        </w:rPr>
      </w:pPr>
      <w:r w:rsidRPr="005E75EF">
        <w:rPr>
          <w:rFonts w:ascii="Sylfaen" w:hAnsi="Sylfaen"/>
          <w:i/>
          <w:lang w:val="ka-GE"/>
        </w:rPr>
        <w:t>წყარო: სშჯსდ, თბილისის მუნიციპალიტეტის მერია, სოლიდარობის ფონდი, აჭარის ა/რ ჯანმრთელობისა და სოციაური დაცვის სამინისტრო</w:t>
      </w:r>
    </w:p>
    <w:p w:rsidR="00D732CD" w:rsidRDefault="00D732CD" w:rsidP="004E3D03">
      <w:pPr>
        <w:ind w:left="-900"/>
        <w:rPr>
          <w:rFonts w:ascii="Sylfaen" w:hAnsi="Sylfaen"/>
          <w:i/>
          <w:lang w:val="ka-GE"/>
        </w:rPr>
      </w:pPr>
    </w:p>
    <w:p w:rsidR="00D732CD" w:rsidRPr="00F46A69" w:rsidRDefault="00F46A69" w:rsidP="00F46A69">
      <w:pPr>
        <w:ind w:left="-567"/>
        <w:jc w:val="center"/>
        <w:rPr>
          <w:rFonts w:ascii="Sylfaen" w:hAnsi="Sylfaen"/>
          <w:b/>
          <w:lang w:val="ka-GE"/>
        </w:rPr>
      </w:pPr>
      <w:r w:rsidRPr="00F46A69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სამინისტროსა და თბილისის მუნიციპალიტეტის მერიის მიერ განხილული შემთხვევები, ბენეფიციართა მიერ მოთხოვნილი და მათზე გადარიცხული თანხები</w:t>
      </w:r>
      <w:r>
        <w:rPr>
          <w:rFonts w:ascii="Sylfaen" w:hAnsi="Sylfaen"/>
          <w:b/>
          <w:lang w:val="ka-GE"/>
        </w:rPr>
        <w:t>, 2017 წელი</w:t>
      </w:r>
    </w:p>
    <w:p w:rsidR="004E3D03" w:rsidRDefault="004E3D03" w:rsidP="004E3D03">
      <w:pPr>
        <w:ind w:left="-900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4E12077E" wp14:editId="24B64484">
            <wp:extent cx="3613150" cy="2787650"/>
            <wp:effectExtent l="0" t="0" r="6350" b="1270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6F4A53" wp14:editId="6B835234">
            <wp:extent cx="3510280" cy="2794406"/>
            <wp:effectExtent l="0" t="0" r="13970" b="63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E3D03" w:rsidRPr="00D732CD" w:rsidRDefault="00A02509" w:rsidP="004E3D03">
      <w:pPr>
        <w:ind w:left="-900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4E3D03">
        <w:rPr>
          <w:rFonts w:ascii="Sylfaen" w:hAnsi="Sylfaen"/>
          <w:lang w:val="ka-GE"/>
        </w:rPr>
        <w:t xml:space="preserve"> </w:t>
      </w:r>
      <w:r w:rsidR="00D732CD" w:rsidRPr="00D732CD">
        <w:rPr>
          <w:rFonts w:ascii="Sylfaen" w:hAnsi="Sylfaen"/>
          <w:i/>
          <w:lang w:val="ka-GE"/>
        </w:rPr>
        <w:t>წყარო: სშჯსდ, თბილსის მუნიციპალიტეტის მერია</w:t>
      </w:r>
    </w:p>
    <w:p w:rsidR="004E3D03" w:rsidRPr="00092573" w:rsidRDefault="00A02509" w:rsidP="004F6B45">
      <w:pPr>
        <w:spacing w:line="240" w:lineRule="auto"/>
        <w:ind w:left="-900"/>
        <w:jc w:val="both"/>
        <w:rPr>
          <w:rFonts w:ascii="Sylfaen" w:hAnsi="Sylfaen"/>
          <w:sz w:val="24"/>
          <w:szCs w:val="24"/>
          <w:lang w:val="ka-GE"/>
        </w:rPr>
      </w:pPr>
      <w:r w:rsidRPr="00092573">
        <w:rPr>
          <w:rFonts w:ascii="Sylfaen" w:hAnsi="Sylfaen"/>
          <w:sz w:val="24"/>
          <w:szCs w:val="24"/>
          <w:lang w:val="ka-GE"/>
        </w:rPr>
        <w:t xml:space="preserve">       2015-2017 წლებში, საჯარო უწყებებში</w:t>
      </w:r>
      <w:r w:rsidR="002F5952" w:rsidRPr="00092573">
        <w:rPr>
          <w:rFonts w:ascii="Sylfaen" w:hAnsi="Sylfaen"/>
          <w:sz w:val="24"/>
          <w:szCs w:val="24"/>
          <w:lang w:val="ka-GE"/>
        </w:rPr>
        <w:t>, უცხოეთში მკურნალობის დაფინანსების მიზნით,</w:t>
      </w:r>
      <w:r w:rsidRPr="00092573">
        <w:rPr>
          <w:rFonts w:ascii="Sylfaen" w:hAnsi="Sylfaen"/>
          <w:sz w:val="24"/>
          <w:szCs w:val="24"/>
          <w:lang w:val="ka-GE"/>
        </w:rPr>
        <w:t xml:space="preserve"> პაციენტების საშუალო წლიური მომართვიანობა იყო 506, ხოლო მოთხოვნილი  თანხა - 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29 017 082.3</w:t>
      </w:r>
      <w:r w:rsidRPr="00092573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ლარი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.</w:t>
      </w:r>
      <w:r w:rsidRPr="00092573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დადებითი გადაწყვეტილებები დაფინანსების თაობაზე მიღებულ იქნა</w:t>
      </w:r>
      <w:r w:rsidRPr="00092573">
        <w:rPr>
          <w:rFonts w:ascii="Sylfaen" w:hAnsi="Sylfaen"/>
          <w:sz w:val="24"/>
          <w:szCs w:val="24"/>
          <w:lang w:val="ka-GE"/>
        </w:rPr>
        <w:t xml:space="preserve"> საშუალოდ 406 შემთხვევაში წლის განმავლობაში, ხოლო ანაზღაურებულმა  თანხამ  შეადგინა 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10 670 036.3</w:t>
      </w:r>
      <w:r w:rsidRPr="00092573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ლარი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.</w:t>
      </w:r>
    </w:p>
    <w:p w:rsidR="004E3D03" w:rsidRDefault="004E3D03" w:rsidP="002F5952">
      <w:pPr>
        <w:ind w:left="-284"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7F57F11" wp14:editId="1018717E">
            <wp:extent cx="5106009" cy="2969895"/>
            <wp:effectExtent l="0" t="0" r="0" b="190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33BB9" w:rsidRPr="00A02509" w:rsidRDefault="00A02509" w:rsidP="00A02509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A02509">
        <w:rPr>
          <w:rFonts w:ascii="Sylfaen" w:hAnsi="Sylfaen"/>
          <w:b/>
          <w:i/>
          <w:sz w:val="24"/>
          <w:szCs w:val="24"/>
          <w:lang w:val="ka-GE"/>
        </w:rPr>
        <w:t xml:space="preserve">წყარო: </w:t>
      </w:r>
      <w:r w:rsidR="004E3D03" w:rsidRPr="00A02509">
        <w:rPr>
          <w:rFonts w:ascii="Sylfaen" w:hAnsi="Sylfaen"/>
          <w:b/>
          <w:i/>
          <w:sz w:val="24"/>
          <w:szCs w:val="24"/>
          <w:lang w:val="ka-GE"/>
        </w:rPr>
        <w:t xml:space="preserve">მასალა მომზადებულია როგორც  </w:t>
      </w:r>
      <w:r w:rsidRPr="00A02509">
        <w:rPr>
          <w:rFonts w:ascii="Sylfaen" w:hAnsi="Sylfaen"/>
          <w:b/>
          <w:i/>
          <w:sz w:val="24"/>
          <w:szCs w:val="24"/>
          <w:lang w:val="ka-GE"/>
        </w:rPr>
        <w:t>სშსჯსდ-ს</w:t>
      </w:r>
      <w:r w:rsidR="004E3D03" w:rsidRPr="00A02509">
        <w:rPr>
          <w:rFonts w:ascii="Sylfaen" w:hAnsi="Sylfaen"/>
          <w:b/>
          <w:i/>
          <w:sz w:val="24"/>
          <w:szCs w:val="24"/>
          <w:lang w:val="ka-GE"/>
        </w:rPr>
        <w:t>, ასევე</w:t>
      </w:r>
      <w:r w:rsidRPr="00A02509">
        <w:rPr>
          <w:rFonts w:ascii="Sylfaen" w:hAnsi="Sylfaen"/>
          <w:b/>
          <w:i/>
          <w:sz w:val="24"/>
          <w:szCs w:val="24"/>
          <w:lang w:val="ka-GE"/>
        </w:rPr>
        <w:t>,</w:t>
      </w:r>
      <w:r w:rsidR="004E3D03" w:rsidRPr="00A02509">
        <w:rPr>
          <w:rFonts w:ascii="Sylfaen" w:hAnsi="Sylfaen"/>
          <w:b/>
          <w:i/>
          <w:sz w:val="24"/>
          <w:szCs w:val="24"/>
          <w:lang w:val="ka-GE"/>
        </w:rPr>
        <w:t xml:space="preserve"> სხვადასხვა  სტრუქტურებიდან  მოპოვებული ინფორმაციის საფუძველზე, შესაძლებელია მონაცემებში არსებობდეს გარკვეული (უმნიშვნელო)  უზუსტობა,  რომელიც არ ცვლის  საბოლოო შედეგს.</w:t>
      </w:r>
    </w:p>
    <w:p w:rsidR="00433BB9" w:rsidRPr="00A0250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2477E4" w:rsidRDefault="002477E4" w:rsidP="002477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2007 წლამდე მოქმედი საექიმო სპეციალობათა ნუსხით განსაზღვრული იყო მხოლოდ საექიმო სპეციალობა - „ონკოლოგია“, რომელშიც სახელმწიფო სერტიფიკატი ენიჭებოდათ ექიმებს, რომლებიც აწვდიდნენ როგორც კლინიკურ-ონკოლოგიურ და ონკოქირურგიულ, ასევე, სხივური თერაპიის სერვისებს. 2007 წლიდან ონკოლოგიის მიმართულებით განისაზღვრა შემდეგი საექიმო სპეციალობები: </w:t>
      </w:r>
      <w:r w:rsidRPr="00506040">
        <w:rPr>
          <w:rFonts w:ascii="Sylfaen" w:hAnsi="Sylfaen"/>
          <w:lang w:val="ka-GE"/>
        </w:rPr>
        <w:t>ონკოლოგია</w:t>
      </w:r>
      <w:r>
        <w:rPr>
          <w:rFonts w:ascii="Sylfaen" w:hAnsi="Sylfaen"/>
          <w:lang w:val="ka-GE"/>
        </w:rPr>
        <w:t>/</w:t>
      </w:r>
      <w:r w:rsidRPr="00506040">
        <w:rPr>
          <w:rFonts w:ascii="Sylfaen" w:hAnsi="Sylfaen"/>
          <w:lang w:val="ka-GE"/>
        </w:rPr>
        <w:t>ქიმიოთერაპია</w:t>
      </w:r>
      <w:r>
        <w:rPr>
          <w:rFonts w:ascii="Sylfaen" w:hAnsi="Sylfaen"/>
          <w:lang w:val="ka-GE"/>
        </w:rPr>
        <w:t xml:space="preserve">, </w:t>
      </w:r>
      <w:r w:rsidRPr="00506040">
        <w:rPr>
          <w:rFonts w:ascii="Sylfaen" w:hAnsi="Sylfaen"/>
          <w:lang w:val="ka-GE"/>
        </w:rPr>
        <w:t>ონკოქირურგია</w:t>
      </w:r>
      <w:r>
        <w:rPr>
          <w:rFonts w:ascii="Sylfaen" w:hAnsi="Sylfaen"/>
          <w:lang w:val="ka-GE"/>
        </w:rPr>
        <w:t xml:space="preserve">, </w:t>
      </w:r>
      <w:r w:rsidRPr="00506040">
        <w:rPr>
          <w:rFonts w:ascii="Sylfaen" w:hAnsi="Sylfaen"/>
          <w:lang w:val="ka-GE"/>
        </w:rPr>
        <w:t>რადიაციული თერაპია</w:t>
      </w:r>
      <w:r>
        <w:rPr>
          <w:rFonts w:ascii="Sylfaen" w:hAnsi="Sylfaen"/>
          <w:lang w:val="ka-GE"/>
        </w:rPr>
        <w:t>, ამასთან, „ზოგადი ქირურგიისათვის“ - სუბსპეციალობა „ქირურგიული ონკოლოგია“, ხოლო მეანობა გინეკოლოგიისათვის - „ონკოგინეკოლოგია“. ამ ეტაპზე მოქმედი საექიმო სპეციალობათა ნუსხით (2014 წლის ვერსია) ონკოლოგიის მიმართულებით მუშაობის უფლება აქვთ შემდეგ სპეციალობებში სერტიფიცირებულ ექიმებს: „</w:t>
      </w:r>
      <w:r w:rsidRPr="00506040">
        <w:rPr>
          <w:rFonts w:ascii="Sylfaen" w:hAnsi="Sylfaen"/>
          <w:lang w:val="ka-GE"/>
        </w:rPr>
        <w:t>კლინიკური ონკოლოგია</w:t>
      </w:r>
      <w:r>
        <w:rPr>
          <w:rFonts w:ascii="Sylfaen" w:hAnsi="Sylfaen"/>
          <w:lang w:val="ka-GE"/>
        </w:rPr>
        <w:t>“, „</w:t>
      </w:r>
      <w:r w:rsidRPr="00506040">
        <w:rPr>
          <w:rFonts w:ascii="Sylfaen" w:hAnsi="Sylfaen"/>
          <w:lang w:val="ka-GE"/>
        </w:rPr>
        <w:t>რადიაციული  ონკოლოგია</w:t>
      </w:r>
      <w:r>
        <w:rPr>
          <w:rFonts w:ascii="Sylfaen" w:hAnsi="Sylfaen"/>
          <w:lang w:val="ka-GE"/>
        </w:rPr>
        <w:t>“, „ბირთვული მედიცინა“ (საექიმო სპეციალობად განისაზღვრა 2016 წელს), ასევე, „ზოგად ქირურგებს“, „ბავშვთა ქირურგებს“, „მეან-გინეკოლოგებსა“ და „უროლოგებს“, რომლებიც დამატებით ფლობენ სუბსპეციალობის მოწმობას ონკოლოგიურ მიმართულებებში („</w:t>
      </w:r>
      <w:r w:rsidRPr="003D003C">
        <w:rPr>
          <w:rFonts w:ascii="Sylfaen" w:hAnsi="Sylfaen"/>
          <w:lang w:val="ka-GE"/>
        </w:rPr>
        <w:t>ქირურგიული ონკოლოგია</w:t>
      </w:r>
      <w:r>
        <w:rPr>
          <w:rFonts w:ascii="Sylfaen" w:hAnsi="Sylfaen"/>
          <w:lang w:val="ka-GE"/>
        </w:rPr>
        <w:t>“, „</w:t>
      </w:r>
      <w:r w:rsidRPr="003D003C">
        <w:rPr>
          <w:rFonts w:ascii="Sylfaen" w:hAnsi="Sylfaen"/>
          <w:lang w:val="ka-GE"/>
        </w:rPr>
        <w:t>ონკოუროლოგია</w:t>
      </w:r>
      <w:r>
        <w:rPr>
          <w:rFonts w:ascii="Sylfaen" w:hAnsi="Sylfaen"/>
          <w:lang w:val="ka-GE"/>
        </w:rPr>
        <w:t>“, „</w:t>
      </w:r>
      <w:r w:rsidRPr="003D003C">
        <w:rPr>
          <w:rFonts w:ascii="Sylfaen" w:hAnsi="Sylfaen"/>
          <w:lang w:val="ka-GE"/>
        </w:rPr>
        <w:t>ონკოგინეკოლოგია</w:t>
      </w:r>
      <w:r>
        <w:rPr>
          <w:rFonts w:ascii="Sylfaen" w:hAnsi="Sylfaen"/>
          <w:lang w:val="ka-GE"/>
        </w:rPr>
        <w:t>“).</w:t>
      </w:r>
    </w:p>
    <w:p w:rsidR="002477E4" w:rsidRDefault="002477E4" w:rsidP="002477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სსსიპ -  სამედიცინო საქმიანობის სახელმწიფო რეგულირების სააგენტოს სასერტიფიკაციო რეესტრის მიხედვით, „ონკოლოგიაში“ სახელმწიფო სერტიფიკატს ფლობს 399 სპეციალსტი, „კლინიკურ ონკოლოგიაში“ - 24,  ქირურგიული ონკოლოგიის სერვისის მიწოდების უფლება აქვს 260 სპეციალისტს (სუბსპეციალობის მოწმობას ფლობს 218 სპეციალისტი, შესაბამის სერტიფიკატს - 42), „</w:t>
      </w:r>
      <w:r w:rsidRPr="00B601A1">
        <w:rPr>
          <w:rFonts w:ascii="Sylfaen" w:hAnsi="Sylfaen"/>
          <w:lang w:val="ka-GE"/>
        </w:rPr>
        <w:t>ონკოგინეკოლოგია</w:t>
      </w:r>
      <w:r>
        <w:rPr>
          <w:rFonts w:ascii="Sylfaen" w:hAnsi="Sylfaen"/>
          <w:lang w:val="ka-GE"/>
        </w:rPr>
        <w:t>ში“ სუბსპეციალობის მოწმობას ფლობს 53 სპეციალისტი (მეან-გინეკოლოგი), „უ</w:t>
      </w:r>
      <w:r w:rsidRPr="00B601A1">
        <w:rPr>
          <w:rFonts w:ascii="Sylfaen" w:hAnsi="Sylfaen"/>
          <w:lang w:val="ka-GE"/>
        </w:rPr>
        <w:t>ონკოუროლოგია</w:t>
      </w:r>
      <w:r>
        <w:rPr>
          <w:rFonts w:ascii="Sylfaen" w:hAnsi="Sylfaen"/>
          <w:lang w:val="ka-GE"/>
        </w:rPr>
        <w:t xml:space="preserve">ში“ კი 72 სპეციალისტი (უროლოგი). </w:t>
      </w:r>
    </w:p>
    <w:p w:rsidR="002477E4" w:rsidRPr="003D003C" w:rsidRDefault="002477E4" w:rsidP="002477E4">
      <w:pPr>
        <w:jc w:val="both"/>
        <w:rPr>
          <w:rFonts w:ascii="Sylfaen" w:hAnsi="Sylfaen"/>
          <w:lang w:val="ka-GE"/>
        </w:rPr>
      </w:pPr>
      <w:r w:rsidRPr="003D003C">
        <w:rPr>
          <w:rFonts w:ascii="Sylfaen" w:hAnsi="Sylfaen"/>
          <w:lang w:val="ka-GE"/>
        </w:rPr>
        <w:lastRenderedPageBreak/>
        <w:t>რადიაციული სერვისების მიწოდებას ქვეყანაში ემსახურება 21 რადიაციული ონკოლოგი,18 სამედიცინო ფიზიკოსი და 40 რადიაციული ტექნოლოგი</w:t>
      </w:r>
      <w:r>
        <w:rPr>
          <w:rFonts w:ascii="Sylfaen" w:hAnsi="Sylfaen"/>
          <w:lang w:val="ka-GE"/>
        </w:rPr>
        <w:t xml:space="preserve">, ხოლო </w:t>
      </w:r>
      <w:r w:rsidRPr="003D003C">
        <w:rPr>
          <w:rFonts w:ascii="Sylfaen" w:hAnsi="Sylfaen"/>
          <w:lang w:val="ka-GE"/>
        </w:rPr>
        <w:t>ბირთვული სერვისების მიწოდებას</w:t>
      </w:r>
      <w:r>
        <w:rPr>
          <w:rFonts w:ascii="Sylfaen" w:hAnsi="Sylfaen"/>
          <w:lang w:val="ka-GE"/>
        </w:rPr>
        <w:t xml:space="preserve"> - </w:t>
      </w:r>
      <w:r w:rsidRPr="003D003C">
        <w:rPr>
          <w:rFonts w:ascii="Sylfaen" w:hAnsi="Sylfaen"/>
          <w:lang w:val="ka-GE"/>
        </w:rPr>
        <w:t>ბირთვული მედიცინის 6 ექიმი-სპეციალისტი</w:t>
      </w:r>
      <w:r>
        <w:rPr>
          <w:rFonts w:ascii="Sylfaen" w:hAnsi="Sylfaen"/>
          <w:lang w:val="ka-GE"/>
        </w:rPr>
        <w:t>.</w:t>
      </w:r>
    </w:p>
    <w:p w:rsidR="002477E4" w:rsidRDefault="002477E4" w:rsidP="002477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2016 წლის სტატისტიკური ცნობარის - „ჯანმრთელობის დაცვა“ თანახმად, ონკოლოგიური მიმართულებით ექიმების რაოდენობა ასე ნაწილდება: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401"/>
        <w:gridCol w:w="1536"/>
        <w:gridCol w:w="1882"/>
        <w:gridCol w:w="1668"/>
      </w:tblGrid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401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კლინიკური ონკოლოგი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ონკოქირურგი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ონკოგინეკოლოგი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ონკოუროლოგი</w:t>
            </w: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401" w:type="dxa"/>
          </w:tcPr>
          <w:p w:rsidR="002477E4" w:rsidRPr="006A6B2B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121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158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418" w:type="dxa"/>
          </w:tcPr>
          <w:p w:rsidR="002477E4" w:rsidRPr="006A6B2B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401" w:type="dxa"/>
          </w:tcPr>
          <w:p w:rsidR="002477E4" w:rsidRPr="000228C0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418" w:type="dxa"/>
          </w:tcPr>
          <w:p w:rsidR="002477E4" w:rsidRPr="000228C0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401" w:type="dxa"/>
          </w:tcPr>
          <w:p w:rsidR="002477E4" w:rsidRPr="000228C0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418" w:type="dxa"/>
          </w:tcPr>
          <w:p w:rsidR="002477E4" w:rsidRPr="005D20E9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401" w:type="dxa"/>
          </w:tcPr>
          <w:p w:rsidR="002477E4" w:rsidRPr="000228C0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გურია</w:t>
            </w:r>
          </w:p>
        </w:tc>
        <w:tc>
          <w:tcPr>
            <w:tcW w:w="1401" w:type="dxa"/>
          </w:tcPr>
          <w:p w:rsidR="002477E4" w:rsidRPr="000228C0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სამეგრელო/ზემო სვანეთი</w:t>
            </w:r>
          </w:p>
        </w:tc>
        <w:tc>
          <w:tcPr>
            <w:tcW w:w="1401" w:type="dxa"/>
          </w:tcPr>
          <w:p w:rsidR="002477E4" w:rsidRPr="006A6B2B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8" w:type="dxa"/>
          </w:tcPr>
          <w:p w:rsidR="002477E4" w:rsidRPr="005D20E9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401" w:type="dxa"/>
          </w:tcPr>
          <w:p w:rsidR="002477E4" w:rsidRPr="00DC31C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სამცხე-ჯავახეთი</w:t>
            </w:r>
          </w:p>
        </w:tc>
        <w:tc>
          <w:tcPr>
            <w:tcW w:w="1401" w:type="dxa"/>
          </w:tcPr>
          <w:p w:rsidR="002477E4" w:rsidRPr="006A6B2B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მცხეთა-მთიანეთი</w:t>
            </w:r>
          </w:p>
        </w:tc>
        <w:tc>
          <w:tcPr>
            <w:tcW w:w="1401" w:type="dxa"/>
          </w:tcPr>
          <w:p w:rsidR="002477E4" w:rsidRPr="000228C0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602">
              <w:rPr>
                <w:rFonts w:ascii="Sylfaen" w:hAnsi="Sylfaen"/>
                <w:sz w:val="20"/>
                <w:szCs w:val="20"/>
                <w:lang w:val="ka-GE"/>
              </w:rPr>
              <w:t>შიდა ქართლი</w:t>
            </w:r>
          </w:p>
        </w:tc>
        <w:tc>
          <w:tcPr>
            <w:tcW w:w="1401" w:type="dxa"/>
          </w:tcPr>
          <w:p w:rsidR="002477E4" w:rsidRPr="006A6B2B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77E4" w:rsidRPr="005E7602" w:rsidTr="00A56AF4">
        <w:tc>
          <w:tcPr>
            <w:tcW w:w="2393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რაჭა/ლეჩხუმი/ქვ. სვანეთი</w:t>
            </w:r>
          </w:p>
        </w:tc>
        <w:tc>
          <w:tcPr>
            <w:tcW w:w="1401" w:type="dxa"/>
          </w:tcPr>
          <w:p w:rsidR="002477E4" w:rsidRPr="00B145CD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7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2477E4" w:rsidRPr="005E7602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2477E4" w:rsidRPr="00B145CD" w:rsidRDefault="002477E4" w:rsidP="00A56A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477E4" w:rsidRPr="006A6B2B" w:rsidTr="00A56AF4">
        <w:tc>
          <w:tcPr>
            <w:tcW w:w="2393" w:type="dxa"/>
          </w:tcPr>
          <w:p w:rsidR="002477E4" w:rsidRPr="006A6B2B" w:rsidRDefault="002477E4" w:rsidP="00A56A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A6B2B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401" w:type="dxa"/>
          </w:tcPr>
          <w:p w:rsidR="002477E4" w:rsidRPr="006A6B2B" w:rsidRDefault="002477E4" w:rsidP="00A56A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181</w:t>
            </w:r>
          </w:p>
        </w:tc>
        <w:tc>
          <w:tcPr>
            <w:tcW w:w="1417" w:type="dxa"/>
          </w:tcPr>
          <w:p w:rsidR="002477E4" w:rsidRPr="006A6B2B" w:rsidRDefault="002477E4" w:rsidP="00A56A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189</w:t>
            </w:r>
          </w:p>
        </w:tc>
        <w:tc>
          <w:tcPr>
            <w:tcW w:w="1418" w:type="dxa"/>
          </w:tcPr>
          <w:p w:rsidR="002477E4" w:rsidRPr="006A6B2B" w:rsidRDefault="002477E4" w:rsidP="00A56A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70</w:t>
            </w:r>
          </w:p>
        </w:tc>
        <w:tc>
          <w:tcPr>
            <w:tcW w:w="1418" w:type="dxa"/>
          </w:tcPr>
          <w:p w:rsidR="002477E4" w:rsidRPr="006A6B2B" w:rsidRDefault="002477E4" w:rsidP="00A56A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15</w:t>
            </w:r>
          </w:p>
        </w:tc>
      </w:tr>
    </w:tbl>
    <w:p w:rsidR="002477E4" w:rsidRPr="006A6B2B" w:rsidRDefault="002477E4" w:rsidP="002477E4">
      <w:pPr>
        <w:rPr>
          <w:rFonts w:ascii="Sylfaen" w:hAnsi="Sylfaen"/>
          <w:b/>
          <w:lang w:val="ka-GE"/>
        </w:rPr>
      </w:pPr>
    </w:p>
    <w:p w:rsidR="002477E4" w:rsidRPr="00B601A1" w:rsidRDefault="002477E4" w:rsidP="002477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რადიაციული ინკოლოგები, ძირითადად, თბილისში არიან თავმოყრილნი (რეგიონებში ამ სერვისს აწვდის მხოლოდ ორი კლინიკა). ბირთვული მედიცინის სერვისები მიწოდება მხოლოდ თბილისში, შესაბამისად, ყველა სპეციალისტი დასაქმებულია დედაქალაქში.</w:t>
      </w:r>
    </w:p>
    <w:p w:rsidR="005B4403" w:rsidRPr="00A21635" w:rsidRDefault="005B4403" w:rsidP="00A2163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bookmarkStart w:id="0" w:name="_GoBack"/>
      <w:bookmarkEnd w:id="0"/>
    </w:p>
    <w:sectPr w:rsidR="005B4403" w:rsidRPr="00A21635" w:rsidSect="004E3D03">
      <w:pgSz w:w="12240" w:h="15840"/>
      <w:pgMar w:top="1440" w:right="4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A1" w:rsidRDefault="001F64A1" w:rsidP="00FA48CC">
      <w:pPr>
        <w:spacing w:after="0" w:line="240" w:lineRule="auto"/>
      </w:pPr>
      <w:r>
        <w:separator/>
      </w:r>
    </w:p>
  </w:endnote>
  <w:endnote w:type="continuationSeparator" w:id="0">
    <w:p w:rsidR="001F64A1" w:rsidRDefault="001F64A1" w:rsidP="00FA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enlo Bold">
    <w:altName w:val="Arial Unicode MS"/>
    <w:charset w:val="00"/>
    <w:family w:val="auto"/>
    <w:pitch w:val="variable"/>
    <w:sig w:usb0="00000000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A1" w:rsidRDefault="001F64A1" w:rsidP="00FA48CC">
      <w:pPr>
        <w:spacing w:after="0" w:line="240" w:lineRule="auto"/>
      </w:pPr>
      <w:r>
        <w:separator/>
      </w:r>
    </w:p>
  </w:footnote>
  <w:footnote w:type="continuationSeparator" w:id="0">
    <w:p w:rsidR="001F64A1" w:rsidRDefault="001F64A1" w:rsidP="00FA48CC">
      <w:pPr>
        <w:spacing w:after="0" w:line="240" w:lineRule="auto"/>
      </w:pPr>
      <w:r>
        <w:continuationSeparator/>
      </w:r>
    </w:p>
  </w:footnote>
  <w:footnote w:id="1">
    <w:p w:rsidR="0031200F" w:rsidRPr="00507CF5" w:rsidRDefault="0031200F" w:rsidP="00FA48CC">
      <w:pPr>
        <w:spacing w:after="0"/>
        <w:jc w:val="both"/>
        <w:rPr>
          <w:rFonts w:ascii="Sylfaen" w:hAnsi="Sylfaen"/>
          <w:i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622FFB">
        <w:rPr>
          <w:rFonts w:ascii="Sylfaen" w:hAnsi="Sylfaen" w:cs="Sylfaen"/>
          <w:i/>
          <w:lang w:val="ka-GE"/>
        </w:rPr>
        <w:t>კიბოს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კვლევის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საერთაშორისო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სააგენტოს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რეკომენდაციი</w:t>
      </w:r>
      <w:r>
        <w:rPr>
          <w:rFonts w:ascii="Sylfaen" w:hAnsi="Sylfaen" w:cs="Sylfaen"/>
          <w:i/>
          <w:lang w:val="ka-GE"/>
        </w:rPr>
        <w:t>ს შესაბამისად</w:t>
      </w:r>
      <w:r w:rsidRPr="00622FFB">
        <w:rPr>
          <w:rFonts w:ascii="Sylfaen" w:hAnsi="Sylfaen" w:cs="Sylfaen"/>
          <w:i/>
          <w:lang w:val="ka-GE"/>
        </w:rPr>
        <w:t xml:space="preserve">, </w:t>
      </w:r>
      <w:r>
        <w:rPr>
          <w:rFonts w:ascii="Sylfaen" w:hAnsi="Sylfaen" w:cs="Sylfaen"/>
          <w:i/>
          <w:lang w:val="ka-GE"/>
        </w:rPr>
        <w:t xml:space="preserve">მხოლოდ იმ გრაფიკებში, სადაც საქართველო შედარებულია სხვა ქვეყნებს, არ გამოიყენება </w:t>
      </w:r>
      <w:r w:rsidRPr="00622FFB">
        <w:rPr>
          <w:rFonts w:ascii="Sylfaen" w:hAnsi="Sylfaen" w:cs="Sylfaen"/>
          <w:i/>
          <w:lang w:val="ka-GE"/>
        </w:rPr>
        <w:t>კანის სხვა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კიბო</w:t>
      </w:r>
      <w:r>
        <w:rPr>
          <w:rFonts w:ascii="Sylfaen" w:hAnsi="Sylfaen" w:cs="Sylfaen"/>
          <w:i/>
          <w:lang w:val="ka-GE"/>
        </w:rPr>
        <w:t xml:space="preserve"> (მელანომას გარდა)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და</w:t>
      </w:r>
      <w:r w:rsidRPr="00622FFB">
        <w:rPr>
          <w:rFonts w:cs="Sylfaen"/>
          <w:i/>
          <w:lang w:val="ka-GE"/>
        </w:rPr>
        <w:t xml:space="preserve"> in situ </w:t>
      </w:r>
      <w:r w:rsidRPr="00622FFB">
        <w:rPr>
          <w:rFonts w:ascii="Sylfaen" w:hAnsi="Sylfaen" w:cs="Sylfaen"/>
          <w:i/>
          <w:lang w:val="ka-GE"/>
        </w:rPr>
        <w:t>სიმსივნეები</w:t>
      </w:r>
      <w:r>
        <w:rPr>
          <w:rFonts w:ascii="Sylfaen" w:hAnsi="Sylfaen" w:cs="Sylfaen"/>
          <w:i/>
          <w:lang w:val="ka-GE"/>
        </w:rPr>
        <w:t xml:space="preserve">ს მონაცემები. </w:t>
      </w:r>
    </w:p>
    <w:p w:rsidR="0031200F" w:rsidRPr="002D02D3" w:rsidRDefault="0031200F" w:rsidP="00FA48CC">
      <w:pPr>
        <w:pStyle w:val="FootnoteText"/>
        <w:rPr>
          <w:rFonts w:ascii="Sylfaen" w:hAnsi="Sylfaen"/>
          <w:lang w:val="ka-GE"/>
        </w:rPr>
      </w:pPr>
    </w:p>
  </w:footnote>
  <w:footnote w:id="2">
    <w:p w:rsidR="0031200F" w:rsidRPr="000142B1" w:rsidRDefault="0031200F" w:rsidP="00FA48CC">
      <w:pPr>
        <w:pStyle w:val="FootnoteText"/>
        <w:rPr>
          <w:rFonts w:ascii="Arial" w:hAnsi="Arial" w:cs="Arial"/>
          <w:i/>
          <w:sz w:val="22"/>
          <w:szCs w:val="22"/>
          <w:lang w:val="ka-GE"/>
        </w:rPr>
      </w:pPr>
      <w:r w:rsidRPr="000142B1">
        <w:rPr>
          <w:rStyle w:val="FootnoteReference"/>
          <w:rFonts w:ascii="Arial" w:hAnsi="Arial" w:cs="Arial"/>
        </w:rPr>
        <w:footnoteRef/>
      </w:r>
      <w:r w:rsidRPr="00AC49AC">
        <w:rPr>
          <w:rFonts w:ascii="Arial" w:hAnsi="Arial" w:cs="Arial"/>
          <w:lang w:val="ka-GE"/>
        </w:rPr>
        <w:t xml:space="preserve"> 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2017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მონაცემთა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ბაზის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მონაცემები</w:t>
      </w:r>
    </w:p>
  </w:footnote>
  <w:footnote w:id="3">
    <w:p w:rsidR="0031200F" w:rsidRPr="00FC2EFE" w:rsidRDefault="0031200F" w:rsidP="00FA48CC">
      <w:pPr>
        <w:pStyle w:val="Heading1"/>
        <w:numPr>
          <w:ilvl w:val="0"/>
          <w:numId w:val="0"/>
        </w:numPr>
        <w:shd w:val="clear" w:color="auto" w:fill="FFFFFF"/>
        <w:spacing w:before="384" w:after="180"/>
        <w:ind w:left="432" w:hanging="432"/>
        <w:textAlignment w:val="baseline"/>
        <w:rPr>
          <w:rFonts w:cs="Times New Roman"/>
          <w:color w:val="606060"/>
          <w:sz w:val="20"/>
          <w:szCs w:val="20"/>
          <w:lang w:val="en-US"/>
        </w:rPr>
      </w:pPr>
      <w:r w:rsidRPr="00FC2EF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C2EFE">
        <w:rPr>
          <w:rFonts w:ascii="Times New Roman" w:hAnsi="Times New Roman" w:cs="Times New Roman"/>
          <w:sz w:val="20"/>
          <w:szCs w:val="20"/>
        </w:rPr>
        <w:t xml:space="preserve"> </w:t>
      </w:r>
      <w:r w:rsidRPr="00FC2EFE">
        <w:rPr>
          <w:rFonts w:ascii="Times New Roman" w:hAnsi="Times New Roman" w:cs="Times New Roman"/>
          <w:color w:val="606060"/>
          <w:sz w:val="20"/>
          <w:szCs w:val="20"/>
        </w:rPr>
        <w:t>Human Resources Needed for Cancer Control in Low &amp; Middle Income Countries</w:t>
      </w:r>
      <w:r>
        <w:rPr>
          <w:rFonts w:cs="Times New Roman"/>
          <w:color w:val="606060"/>
          <w:sz w:val="20"/>
          <w:szCs w:val="20"/>
        </w:rPr>
        <w:t xml:space="preserve">. </w:t>
      </w:r>
      <w:r>
        <w:rPr>
          <w:rFonts w:cs="Times New Roman"/>
          <w:color w:val="606060"/>
          <w:sz w:val="20"/>
          <w:szCs w:val="20"/>
          <w:lang w:val="en-US"/>
        </w:rPr>
        <w:t>National Cancer Institute. Radiation Research Program</w:t>
      </w:r>
    </w:p>
    <w:p w:rsidR="0031200F" w:rsidRPr="00FC2EFE" w:rsidRDefault="0031200F" w:rsidP="00FA48CC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C27960"/>
    <w:multiLevelType w:val="hybridMultilevel"/>
    <w:tmpl w:val="556A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578"/>
    <w:multiLevelType w:val="hybridMultilevel"/>
    <w:tmpl w:val="45DC6CFE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51E81"/>
    <w:multiLevelType w:val="hybridMultilevel"/>
    <w:tmpl w:val="CAFCCB20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A3CA1"/>
    <w:multiLevelType w:val="multilevel"/>
    <w:tmpl w:val="41A271CA"/>
    <w:lvl w:ilvl="0">
      <w:start w:val="1"/>
      <w:numFmt w:val="upperRoman"/>
      <w:pStyle w:val="Heading1"/>
      <w:lvlText w:val="%1."/>
      <w:lvlJc w:val="righ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679" w:hanging="576"/>
      </w:pPr>
    </w:lvl>
    <w:lvl w:ilvl="2">
      <w:start w:val="1"/>
      <w:numFmt w:val="decimal"/>
      <w:pStyle w:val="Heading3"/>
      <w:lvlText w:val="%1.%2.%3"/>
      <w:lvlJc w:val="left"/>
      <w:pPr>
        <w:ind w:left="468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149E21F2"/>
    <w:multiLevelType w:val="hybridMultilevel"/>
    <w:tmpl w:val="0CA8D680"/>
    <w:lvl w:ilvl="0" w:tplc="729C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63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29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E6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25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3CB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C8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A1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4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A619E"/>
    <w:multiLevelType w:val="hybridMultilevel"/>
    <w:tmpl w:val="B4D60BEA"/>
    <w:lvl w:ilvl="0" w:tplc="555C1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D5255"/>
    <w:multiLevelType w:val="hybridMultilevel"/>
    <w:tmpl w:val="E2A44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764A2A"/>
    <w:multiLevelType w:val="hybridMultilevel"/>
    <w:tmpl w:val="9B7690C6"/>
    <w:lvl w:ilvl="0" w:tplc="D84C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D04EF4"/>
    <w:multiLevelType w:val="hybridMultilevel"/>
    <w:tmpl w:val="77C2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86477"/>
    <w:multiLevelType w:val="hybridMultilevel"/>
    <w:tmpl w:val="DBCE145A"/>
    <w:lvl w:ilvl="0" w:tplc="2520B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44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88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0E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8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A9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AB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C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8F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B921C0"/>
    <w:multiLevelType w:val="hybridMultilevel"/>
    <w:tmpl w:val="F2A8A2EE"/>
    <w:lvl w:ilvl="0" w:tplc="A284525A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>
    <w:nsid w:val="44BC2279"/>
    <w:multiLevelType w:val="hybridMultilevel"/>
    <w:tmpl w:val="8E225806"/>
    <w:lvl w:ilvl="0" w:tplc="54EC5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66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69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02B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E7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2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BE1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C8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B38F6"/>
    <w:multiLevelType w:val="hybridMultilevel"/>
    <w:tmpl w:val="5C36E1D2"/>
    <w:lvl w:ilvl="0" w:tplc="18B6493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726B08"/>
    <w:multiLevelType w:val="hybridMultilevel"/>
    <w:tmpl w:val="A7B682A4"/>
    <w:lvl w:ilvl="0" w:tplc="614E6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41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A4E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29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C7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E5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27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EB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60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1491FEC"/>
    <w:multiLevelType w:val="hybridMultilevel"/>
    <w:tmpl w:val="1E5880CA"/>
    <w:lvl w:ilvl="0" w:tplc="9F5E55F6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D8D0945"/>
    <w:multiLevelType w:val="hybridMultilevel"/>
    <w:tmpl w:val="AD68025A"/>
    <w:lvl w:ilvl="0" w:tplc="8892D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8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E0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CB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E4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A5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7C9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E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7C6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FB41766"/>
    <w:multiLevelType w:val="hybridMultilevel"/>
    <w:tmpl w:val="BE9A8B9C"/>
    <w:lvl w:ilvl="0" w:tplc="AD504168">
      <w:start w:val="18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03C0F72"/>
    <w:multiLevelType w:val="hybridMultilevel"/>
    <w:tmpl w:val="70D28EE2"/>
    <w:lvl w:ilvl="0" w:tplc="E296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A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0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2A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F01E5"/>
    <w:multiLevelType w:val="hybridMultilevel"/>
    <w:tmpl w:val="9BEAD00A"/>
    <w:lvl w:ilvl="0" w:tplc="A82E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47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A2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8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27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EA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8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1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B400C31"/>
    <w:multiLevelType w:val="hybridMultilevel"/>
    <w:tmpl w:val="F37A4974"/>
    <w:lvl w:ilvl="0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0"/>
  </w:num>
  <w:num w:numId="5">
    <w:abstractNumId w:val="15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8"/>
  </w:num>
  <w:num w:numId="11">
    <w:abstractNumId w:val="24"/>
  </w:num>
  <w:num w:numId="12">
    <w:abstractNumId w:val="16"/>
  </w:num>
  <w:num w:numId="13">
    <w:abstractNumId w:val="27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11"/>
  </w:num>
  <w:num w:numId="19">
    <w:abstractNumId w:val="19"/>
  </w:num>
  <w:num w:numId="20">
    <w:abstractNumId w:val="12"/>
  </w:num>
  <w:num w:numId="21">
    <w:abstractNumId w:val="7"/>
  </w:num>
  <w:num w:numId="22">
    <w:abstractNumId w:val="23"/>
  </w:num>
  <w:num w:numId="23">
    <w:abstractNumId w:val="10"/>
  </w:num>
  <w:num w:numId="24">
    <w:abstractNumId w:val="18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ED"/>
    <w:rsid w:val="00005F0B"/>
    <w:rsid w:val="00020957"/>
    <w:rsid w:val="0002366D"/>
    <w:rsid w:val="0008014C"/>
    <w:rsid w:val="00092573"/>
    <w:rsid w:val="000976F5"/>
    <w:rsid w:val="000A2E25"/>
    <w:rsid w:val="000A63A3"/>
    <w:rsid w:val="000C49A9"/>
    <w:rsid w:val="000D6A26"/>
    <w:rsid w:val="000E178D"/>
    <w:rsid w:val="000E18D4"/>
    <w:rsid w:val="000E3E86"/>
    <w:rsid w:val="001267EA"/>
    <w:rsid w:val="00131CC9"/>
    <w:rsid w:val="0013654D"/>
    <w:rsid w:val="0017434E"/>
    <w:rsid w:val="00191194"/>
    <w:rsid w:val="001A2A73"/>
    <w:rsid w:val="001B7C32"/>
    <w:rsid w:val="001C352F"/>
    <w:rsid w:val="001D3BC9"/>
    <w:rsid w:val="001F3BC8"/>
    <w:rsid w:val="001F64A1"/>
    <w:rsid w:val="0021532B"/>
    <w:rsid w:val="00224232"/>
    <w:rsid w:val="00227F53"/>
    <w:rsid w:val="002329F4"/>
    <w:rsid w:val="00235815"/>
    <w:rsid w:val="00241211"/>
    <w:rsid w:val="00242E69"/>
    <w:rsid w:val="002477E4"/>
    <w:rsid w:val="00255FAF"/>
    <w:rsid w:val="00266F37"/>
    <w:rsid w:val="002B23A2"/>
    <w:rsid w:val="002C28B2"/>
    <w:rsid w:val="002C5908"/>
    <w:rsid w:val="002F5952"/>
    <w:rsid w:val="00310C8F"/>
    <w:rsid w:val="0031200F"/>
    <w:rsid w:val="003160D4"/>
    <w:rsid w:val="00323613"/>
    <w:rsid w:val="0032630F"/>
    <w:rsid w:val="0033194F"/>
    <w:rsid w:val="0037035D"/>
    <w:rsid w:val="003768F9"/>
    <w:rsid w:val="00394F0A"/>
    <w:rsid w:val="003A452F"/>
    <w:rsid w:val="003A6F7F"/>
    <w:rsid w:val="003B0460"/>
    <w:rsid w:val="003B4218"/>
    <w:rsid w:val="003E4E79"/>
    <w:rsid w:val="003F39D7"/>
    <w:rsid w:val="0040488F"/>
    <w:rsid w:val="0040767C"/>
    <w:rsid w:val="00433BB9"/>
    <w:rsid w:val="004367E3"/>
    <w:rsid w:val="00454885"/>
    <w:rsid w:val="00470747"/>
    <w:rsid w:val="00473999"/>
    <w:rsid w:val="00474ABD"/>
    <w:rsid w:val="004816A0"/>
    <w:rsid w:val="00494564"/>
    <w:rsid w:val="004A5CE4"/>
    <w:rsid w:val="004A635F"/>
    <w:rsid w:val="004A7947"/>
    <w:rsid w:val="004B0E74"/>
    <w:rsid w:val="004C18E8"/>
    <w:rsid w:val="004E3D03"/>
    <w:rsid w:val="004F6B45"/>
    <w:rsid w:val="00520096"/>
    <w:rsid w:val="005275E8"/>
    <w:rsid w:val="00546118"/>
    <w:rsid w:val="00566722"/>
    <w:rsid w:val="005745DE"/>
    <w:rsid w:val="0058187A"/>
    <w:rsid w:val="005B4403"/>
    <w:rsid w:val="005B612D"/>
    <w:rsid w:val="005E1E72"/>
    <w:rsid w:val="005E5B19"/>
    <w:rsid w:val="005E75EF"/>
    <w:rsid w:val="006065BC"/>
    <w:rsid w:val="00616E37"/>
    <w:rsid w:val="006376CA"/>
    <w:rsid w:val="00655F60"/>
    <w:rsid w:val="006628F9"/>
    <w:rsid w:val="0068060F"/>
    <w:rsid w:val="00690798"/>
    <w:rsid w:val="0069190E"/>
    <w:rsid w:val="00694037"/>
    <w:rsid w:val="006A17D5"/>
    <w:rsid w:val="006B5FB2"/>
    <w:rsid w:val="006C3D1E"/>
    <w:rsid w:val="006D3222"/>
    <w:rsid w:val="006E29A2"/>
    <w:rsid w:val="007222AE"/>
    <w:rsid w:val="00722FF6"/>
    <w:rsid w:val="00735AF7"/>
    <w:rsid w:val="00746223"/>
    <w:rsid w:val="00747133"/>
    <w:rsid w:val="007513AA"/>
    <w:rsid w:val="00755D60"/>
    <w:rsid w:val="007C0F90"/>
    <w:rsid w:val="007E6CE3"/>
    <w:rsid w:val="00820051"/>
    <w:rsid w:val="00833497"/>
    <w:rsid w:val="0084224A"/>
    <w:rsid w:val="00882422"/>
    <w:rsid w:val="00892757"/>
    <w:rsid w:val="008A1FDB"/>
    <w:rsid w:val="008A46E7"/>
    <w:rsid w:val="008D2DC8"/>
    <w:rsid w:val="008E2A21"/>
    <w:rsid w:val="008E2C3C"/>
    <w:rsid w:val="008F4CD4"/>
    <w:rsid w:val="0090037D"/>
    <w:rsid w:val="009003F0"/>
    <w:rsid w:val="009101F2"/>
    <w:rsid w:val="009316E3"/>
    <w:rsid w:val="00947FED"/>
    <w:rsid w:val="009F0A7D"/>
    <w:rsid w:val="00A02509"/>
    <w:rsid w:val="00A152EA"/>
    <w:rsid w:val="00A1697D"/>
    <w:rsid w:val="00A21635"/>
    <w:rsid w:val="00A277D8"/>
    <w:rsid w:val="00A42CAA"/>
    <w:rsid w:val="00A57CF4"/>
    <w:rsid w:val="00A63C86"/>
    <w:rsid w:val="00A7683A"/>
    <w:rsid w:val="00A773E2"/>
    <w:rsid w:val="00A77A12"/>
    <w:rsid w:val="00A81526"/>
    <w:rsid w:val="00B179DF"/>
    <w:rsid w:val="00B23603"/>
    <w:rsid w:val="00B31F1C"/>
    <w:rsid w:val="00B34F7B"/>
    <w:rsid w:val="00B44C4F"/>
    <w:rsid w:val="00B61FA3"/>
    <w:rsid w:val="00B6708C"/>
    <w:rsid w:val="00B71ED3"/>
    <w:rsid w:val="00B751C0"/>
    <w:rsid w:val="00B75979"/>
    <w:rsid w:val="00BD527F"/>
    <w:rsid w:val="00BE2A3E"/>
    <w:rsid w:val="00C757CB"/>
    <w:rsid w:val="00C80EDC"/>
    <w:rsid w:val="00C86E44"/>
    <w:rsid w:val="00C90270"/>
    <w:rsid w:val="00C9412A"/>
    <w:rsid w:val="00CA50DB"/>
    <w:rsid w:val="00CB7C38"/>
    <w:rsid w:val="00CC2829"/>
    <w:rsid w:val="00CD0BBE"/>
    <w:rsid w:val="00CD6294"/>
    <w:rsid w:val="00CE23D8"/>
    <w:rsid w:val="00CE5C79"/>
    <w:rsid w:val="00D24252"/>
    <w:rsid w:val="00D27F6A"/>
    <w:rsid w:val="00D32D02"/>
    <w:rsid w:val="00D51DB4"/>
    <w:rsid w:val="00D575C9"/>
    <w:rsid w:val="00D732CD"/>
    <w:rsid w:val="00D8276E"/>
    <w:rsid w:val="00DC7A74"/>
    <w:rsid w:val="00DD77D0"/>
    <w:rsid w:val="00DE3D01"/>
    <w:rsid w:val="00DF15BA"/>
    <w:rsid w:val="00DF462B"/>
    <w:rsid w:val="00E00A9C"/>
    <w:rsid w:val="00E00EBD"/>
    <w:rsid w:val="00E12DA8"/>
    <w:rsid w:val="00E26335"/>
    <w:rsid w:val="00E40A04"/>
    <w:rsid w:val="00E926B9"/>
    <w:rsid w:val="00EB3517"/>
    <w:rsid w:val="00EC3DA4"/>
    <w:rsid w:val="00EE34B1"/>
    <w:rsid w:val="00EE416A"/>
    <w:rsid w:val="00EE608E"/>
    <w:rsid w:val="00F034A6"/>
    <w:rsid w:val="00F0373F"/>
    <w:rsid w:val="00F21A13"/>
    <w:rsid w:val="00F26C1E"/>
    <w:rsid w:val="00F27A9F"/>
    <w:rsid w:val="00F31571"/>
    <w:rsid w:val="00F44072"/>
    <w:rsid w:val="00F46A69"/>
    <w:rsid w:val="00F47B84"/>
    <w:rsid w:val="00F516B9"/>
    <w:rsid w:val="00F57490"/>
    <w:rsid w:val="00F80378"/>
    <w:rsid w:val="00F97E0B"/>
    <w:rsid w:val="00FA48CC"/>
    <w:rsid w:val="00FD1917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CC"/>
    <w:pPr>
      <w:keepNext/>
      <w:keepLines/>
      <w:numPr>
        <w:numId w:val="14"/>
      </w:numPr>
      <w:spacing w:before="240" w:after="0" w:line="259" w:lineRule="auto"/>
      <w:outlineLvl w:val="0"/>
    </w:pPr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8CC"/>
    <w:pPr>
      <w:keepNext/>
      <w:keepLines/>
      <w:numPr>
        <w:ilvl w:val="1"/>
        <w:numId w:val="14"/>
      </w:numPr>
      <w:spacing w:before="40" w:after="0" w:line="259" w:lineRule="auto"/>
      <w:outlineLvl w:val="1"/>
    </w:pPr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8CC"/>
    <w:pPr>
      <w:keepNext/>
      <w:keepLines/>
      <w:numPr>
        <w:ilvl w:val="2"/>
        <w:numId w:val="1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CC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FA48CC"/>
    <w:pPr>
      <w:numPr>
        <w:ilvl w:val="4"/>
        <w:numId w:val="14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CC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CC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CC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CC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CC"/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FA48CC"/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FA4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48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47FE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rsid w:val="00474ABD"/>
  </w:style>
  <w:style w:type="paragraph" w:styleId="FootnoteText">
    <w:name w:val="footnote text"/>
    <w:basedOn w:val="Normal"/>
    <w:link w:val="FootnoteTextChar"/>
    <w:uiPriority w:val="99"/>
    <w:unhideWhenUsed/>
    <w:rsid w:val="00FA4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8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A48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FA48CC"/>
    <w:rPr>
      <w:i/>
      <w:i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FA48CC"/>
    <w:pPr>
      <w:spacing w:after="0" w:line="240" w:lineRule="auto"/>
    </w:pPr>
    <w:tblPr>
      <w:tblBorders>
        <w:top w:val="single" w:sz="6" w:space="0" w:color="365F91" w:themeColor="accent1" w:themeShade="BF"/>
        <w:left w:val="single" w:sz="6" w:space="0" w:color="365F91" w:themeColor="accent1" w:themeShade="BF"/>
        <w:bottom w:val="single" w:sz="6" w:space="0" w:color="365F91" w:themeColor="accent1" w:themeShade="BF"/>
        <w:right w:val="single" w:sz="6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</w:tblPr>
  </w:style>
  <w:style w:type="table" w:customStyle="1" w:styleId="ListTable7Colorful-Accent11">
    <w:name w:val="List Table 7 Colorful - Accent 11"/>
    <w:basedOn w:val="TableNormal"/>
    <w:uiPriority w:val="52"/>
    <w:rsid w:val="0040767C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B44C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table" w:customStyle="1" w:styleId="GridTable4-Accent31">
    <w:name w:val="Grid Table 4 - Accent 31"/>
    <w:basedOn w:val="TableNormal"/>
    <w:uiPriority w:val="49"/>
    <w:rsid w:val="000A63A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bzacixml">
    <w:name w:val="abzaci_xml"/>
    <w:basedOn w:val="PlainText"/>
    <w:link w:val="abzacixmlChar"/>
    <w:qFormat/>
    <w:rsid w:val="000A63A3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character" w:customStyle="1" w:styleId="abzacixmlChar">
    <w:name w:val="abzaci_xml Char"/>
    <w:link w:val="abzacixml"/>
    <w:locked/>
    <w:rsid w:val="000A63A3"/>
    <w:rPr>
      <w:rFonts w:ascii="Sylfaen" w:eastAsiaTheme="minorEastAsia" w:hAnsi="Sylfaen" w:cs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63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3A3"/>
    <w:rPr>
      <w:rFonts w:ascii="Consolas" w:hAnsi="Consolas"/>
      <w:sz w:val="21"/>
      <w:szCs w:val="21"/>
    </w:rPr>
  </w:style>
  <w:style w:type="paragraph" w:customStyle="1" w:styleId="Default">
    <w:name w:val="Default"/>
    <w:rsid w:val="00A815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CC"/>
    <w:pPr>
      <w:keepNext/>
      <w:keepLines/>
      <w:numPr>
        <w:numId w:val="14"/>
      </w:numPr>
      <w:spacing w:before="240" w:after="0" w:line="259" w:lineRule="auto"/>
      <w:outlineLvl w:val="0"/>
    </w:pPr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8CC"/>
    <w:pPr>
      <w:keepNext/>
      <w:keepLines/>
      <w:numPr>
        <w:ilvl w:val="1"/>
        <w:numId w:val="14"/>
      </w:numPr>
      <w:spacing w:before="40" w:after="0" w:line="259" w:lineRule="auto"/>
      <w:outlineLvl w:val="1"/>
    </w:pPr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8CC"/>
    <w:pPr>
      <w:keepNext/>
      <w:keepLines/>
      <w:numPr>
        <w:ilvl w:val="2"/>
        <w:numId w:val="1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CC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FA48CC"/>
    <w:pPr>
      <w:numPr>
        <w:ilvl w:val="4"/>
        <w:numId w:val="14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CC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CC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CC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CC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CC"/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FA48CC"/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FA4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48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47FE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rsid w:val="00474ABD"/>
  </w:style>
  <w:style w:type="paragraph" w:styleId="FootnoteText">
    <w:name w:val="footnote text"/>
    <w:basedOn w:val="Normal"/>
    <w:link w:val="FootnoteTextChar"/>
    <w:uiPriority w:val="99"/>
    <w:unhideWhenUsed/>
    <w:rsid w:val="00FA4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8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A48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FA48CC"/>
    <w:rPr>
      <w:i/>
      <w:i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FA48CC"/>
    <w:pPr>
      <w:spacing w:after="0" w:line="240" w:lineRule="auto"/>
    </w:pPr>
    <w:tblPr>
      <w:tblBorders>
        <w:top w:val="single" w:sz="6" w:space="0" w:color="365F91" w:themeColor="accent1" w:themeShade="BF"/>
        <w:left w:val="single" w:sz="6" w:space="0" w:color="365F91" w:themeColor="accent1" w:themeShade="BF"/>
        <w:bottom w:val="single" w:sz="6" w:space="0" w:color="365F91" w:themeColor="accent1" w:themeShade="BF"/>
        <w:right w:val="single" w:sz="6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</w:tblPr>
  </w:style>
  <w:style w:type="table" w:customStyle="1" w:styleId="ListTable7Colorful-Accent11">
    <w:name w:val="List Table 7 Colorful - Accent 11"/>
    <w:basedOn w:val="TableNormal"/>
    <w:uiPriority w:val="52"/>
    <w:rsid w:val="0040767C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B44C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table" w:customStyle="1" w:styleId="GridTable4-Accent31">
    <w:name w:val="Grid Table 4 - Accent 31"/>
    <w:basedOn w:val="TableNormal"/>
    <w:uiPriority w:val="49"/>
    <w:rsid w:val="000A63A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bzacixml">
    <w:name w:val="abzaci_xml"/>
    <w:basedOn w:val="PlainText"/>
    <w:link w:val="abzacixmlChar"/>
    <w:qFormat/>
    <w:rsid w:val="000A63A3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character" w:customStyle="1" w:styleId="abzacixmlChar">
    <w:name w:val="abzaci_xml Char"/>
    <w:link w:val="abzacixml"/>
    <w:locked/>
    <w:rsid w:val="000A63A3"/>
    <w:rPr>
      <w:rFonts w:ascii="Sylfaen" w:eastAsiaTheme="minorEastAsia" w:hAnsi="Sylfaen" w:cs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63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3A3"/>
    <w:rPr>
      <w:rFonts w:ascii="Consolas" w:hAnsi="Consolas"/>
      <w:sz w:val="21"/>
      <w:szCs w:val="21"/>
    </w:rPr>
  </w:style>
  <w:style w:type="paragraph" w:customStyle="1" w:styleId="Default">
    <w:name w:val="Default"/>
    <w:rsid w:val="00A815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chart" Target="charts/chart6.xml"/><Relationship Id="rId3" Type="http://schemas.microsoft.com/office/2007/relationships/stylesWithEffects" Target="stylesWithEffect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Cancer_2018\Cancer_analysis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[Cancer_analysis_2018.xlsx]Sheet1!$C$34</c:f>
              <c:strCache>
                <c:ptCount val="1"/>
                <c:pt idx="0">
                  <c:v>საქართველო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[Cancer_analysis_2018.xlsx]Sheet1!$C$35:$C$52</c:f>
              <c:numCache>
                <c:formatCode>General</c:formatCode>
                <c:ptCount val="18"/>
                <c:pt idx="0">
                  <c:v>97</c:v>
                </c:pt>
                <c:pt idx="1">
                  <c:v>113</c:v>
                </c:pt>
                <c:pt idx="2">
                  <c:v>122</c:v>
                </c:pt>
                <c:pt idx="3">
                  <c:v>121</c:v>
                </c:pt>
                <c:pt idx="4">
                  <c:v>133</c:v>
                </c:pt>
                <c:pt idx="5">
                  <c:v>139</c:v>
                </c:pt>
                <c:pt idx="6">
                  <c:v>141</c:v>
                </c:pt>
                <c:pt idx="7">
                  <c:v>115</c:v>
                </c:pt>
                <c:pt idx="8">
                  <c:v>129</c:v>
                </c:pt>
                <c:pt idx="9">
                  <c:v>128</c:v>
                </c:pt>
                <c:pt idx="10">
                  <c:v>126</c:v>
                </c:pt>
                <c:pt idx="11">
                  <c:v>95</c:v>
                </c:pt>
                <c:pt idx="12">
                  <c:v>94</c:v>
                </c:pt>
                <c:pt idx="13">
                  <c:v>110</c:v>
                </c:pt>
                <c:pt idx="14">
                  <c:v>130</c:v>
                </c:pt>
                <c:pt idx="15">
                  <c:v>264</c:v>
                </c:pt>
                <c:pt idx="16">
                  <c:v>254</c:v>
                </c:pt>
                <c:pt idx="17">
                  <c:v>218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5EE-4043-8956-72F6AABEEBB4}"/>
            </c:ext>
          </c:extLst>
        </c:ser>
        <c:ser>
          <c:idx val="1"/>
          <c:order val="1"/>
          <c:tx>
            <c:strRef>
              <c:f>[Cancer_analysis_2018.xlsx]Sheet1!$D$34</c:f>
              <c:strCache>
                <c:ptCount val="1"/>
                <c:pt idx="0">
                  <c:v>ევროპის რეგიონი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[Cancer_analysis_2018.xlsx]Sheet1!$D$35:$D$52</c:f>
              <c:numCache>
                <c:formatCode>General</c:formatCode>
                <c:ptCount val="18"/>
                <c:pt idx="0">
                  <c:v>347</c:v>
                </c:pt>
                <c:pt idx="1">
                  <c:v>355</c:v>
                </c:pt>
                <c:pt idx="2">
                  <c:v>361</c:v>
                </c:pt>
                <c:pt idx="3">
                  <c:v>366</c:v>
                </c:pt>
                <c:pt idx="4">
                  <c:v>375</c:v>
                </c:pt>
                <c:pt idx="5">
                  <c:v>380</c:v>
                </c:pt>
                <c:pt idx="6">
                  <c:v>388</c:v>
                </c:pt>
                <c:pt idx="7">
                  <c:v>396</c:v>
                </c:pt>
                <c:pt idx="8">
                  <c:v>406</c:v>
                </c:pt>
                <c:pt idx="9">
                  <c:v>413</c:v>
                </c:pt>
                <c:pt idx="10">
                  <c:v>416</c:v>
                </c:pt>
                <c:pt idx="11">
                  <c:v>423</c:v>
                </c:pt>
                <c:pt idx="12">
                  <c:v>427</c:v>
                </c:pt>
                <c:pt idx="13">
                  <c:v>433</c:v>
                </c:pt>
                <c:pt idx="14">
                  <c:v>439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5EE-4043-8956-72F6AABEEBB4}"/>
            </c:ext>
          </c:extLst>
        </c:ser>
        <c:ser>
          <c:idx val="2"/>
          <c:order val="2"/>
          <c:tx>
            <c:strRef>
              <c:f>[Cancer_analysis_2018.xlsx]Sheet1!$E$34</c:f>
              <c:strCache>
                <c:ptCount val="1"/>
                <c:pt idx="0">
                  <c:v>ევროკავშირი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[Cancer_analysis_2018.xlsx]Sheet1!$E$35:$E$52</c:f>
              <c:numCache>
                <c:formatCode>General</c:formatCode>
                <c:ptCount val="18"/>
                <c:pt idx="0">
                  <c:v>449</c:v>
                </c:pt>
                <c:pt idx="1">
                  <c:v>460</c:v>
                </c:pt>
                <c:pt idx="2">
                  <c:v>468</c:v>
                </c:pt>
                <c:pt idx="3">
                  <c:v>478</c:v>
                </c:pt>
                <c:pt idx="4">
                  <c:v>490</c:v>
                </c:pt>
                <c:pt idx="5">
                  <c:v>497</c:v>
                </c:pt>
                <c:pt idx="6">
                  <c:v>506</c:v>
                </c:pt>
                <c:pt idx="7">
                  <c:v>515</c:v>
                </c:pt>
                <c:pt idx="8">
                  <c:v>529</c:v>
                </c:pt>
                <c:pt idx="9">
                  <c:v>537</c:v>
                </c:pt>
                <c:pt idx="10">
                  <c:v>542</c:v>
                </c:pt>
                <c:pt idx="11">
                  <c:v>552</c:v>
                </c:pt>
                <c:pt idx="12">
                  <c:v>554</c:v>
                </c:pt>
                <c:pt idx="13">
                  <c:v>559</c:v>
                </c:pt>
                <c:pt idx="14">
                  <c:v>569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5EE-4043-8956-72F6AABEEBB4}"/>
            </c:ext>
          </c:extLst>
        </c:ser>
        <c:ser>
          <c:idx val="3"/>
          <c:order val="3"/>
          <c:tx>
            <c:strRef>
              <c:f>[Cancer_analysis_2018.xlsx]Sheet1!$F$34</c:f>
              <c:strCache>
                <c:ptCount val="1"/>
                <c:pt idx="0">
                  <c:v>დსთ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[Cancer_analysis_2018.xlsx]Sheet1!$F$35:$F$52</c:f>
              <c:numCache>
                <c:formatCode>General</c:formatCode>
                <c:ptCount val="18"/>
                <c:pt idx="0">
                  <c:v>260</c:v>
                </c:pt>
                <c:pt idx="1">
                  <c:v>261</c:v>
                </c:pt>
                <c:pt idx="2">
                  <c:v>263</c:v>
                </c:pt>
                <c:pt idx="3">
                  <c:v>264</c:v>
                </c:pt>
                <c:pt idx="4">
                  <c:v>269</c:v>
                </c:pt>
                <c:pt idx="5">
                  <c:v>270</c:v>
                </c:pt>
                <c:pt idx="6">
                  <c:v>272</c:v>
                </c:pt>
                <c:pt idx="7">
                  <c:v>277</c:v>
                </c:pt>
                <c:pt idx="8">
                  <c:v>278</c:v>
                </c:pt>
                <c:pt idx="9">
                  <c:v>284</c:v>
                </c:pt>
                <c:pt idx="10">
                  <c:v>288</c:v>
                </c:pt>
                <c:pt idx="11">
                  <c:v>290</c:v>
                </c:pt>
                <c:pt idx="12">
                  <c:v>294</c:v>
                </c:pt>
                <c:pt idx="13">
                  <c:v>298</c:v>
                </c:pt>
                <c:pt idx="14">
                  <c:v>300</c:v>
                </c:pt>
                <c:pt idx="15">
                  <c:v>309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5EE-4043-8956-72F6AABEE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170624"/>
        <c:axId val="128172416"/>
      </c:lineChart>
      <c:catAx>
        <c:axId val="12817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172416"/>
        <c:crosses val="autoZero"/>
        <c:auto val="1"/>
        <c:lblAlgn val="ctr"/>
        <c:lblOffset val="100"/>
        <c:noMultiLvlLbl val="0"/>
      </c:catAx>
      <c:valAx>
        <c:axId val="12817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17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8584864391951"/>
          <c:y val="4.4002950964555969E-2"/>
          <c:w val="0.87501075386410032"/>
          <c:h val="0.85288461778517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  <c:pt idx="4">
                  <c:v>უცნობი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0.193</c:v>
                </c:pt>
                <c:pt idx="1">
                  <c:v>0.193</c:v>
                </c:pt>
                <c:pt idx="2">
                  <c:v>0.23200000000000001</c:v>
                </c:pt>
                <c:pt idx="3">
                  <c:v>0.28699999999999998</c:v>
                </c:pt>
                <c:pt idx="4">
                  <c:v>9.5000000000000001E-2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2F-43E2-BF9F-ADB4F8BE55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  <c:pt idx="4">
                  <c:v>უცნობი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0.224</c:v>
                </c:pt>
                <c:pt idx="1">
                  <c:v>0.17599999999999999</c:v>
                </c:pt>
                <c:pt idx="2">
                  <c:v>0.216</c:v>
                </c:pt>
                <c:pt idx="3">
                  <c:v>0.27200000000000002</c:v>
                </c:pt>
                <c:pt idx="4">
                  <c:v>0.112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2F-43E2-BF9F-ADB4F8BE55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  <c:pt idx="4">
                  <c:v>უცნობი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>
                  <c:v>0.22700000000000001</c:v>
                </c:pt>
                <c:pt idx="1">
                  <c:v>0.17499999999999999</c:v>
                </c:pt>
                <c:pt idx="2">
                  <c:v>0.20599999999999999</c:v>
                </c:pt>
                <c:pt idx="3">
                  <c:v>0.25800000000000001</c:v>
                </c:pt>
                <c:pt idx="4">
                  <c:v>0.13400000000000001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2F-43E2-BF9F-ADB4F8BE5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-20"/>
        <c:axId val="128245760"/>
        <c:axId val="128247296"/>
      </c:barChart>
      <c:catAx>
        <c:axId val="128245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247296"/>
        <c:crosses val="autoZero"/>
        <c:auto val="1"/>
        <c:lblAlgn val="ctr"/>
        <c:lblOffset val="100"/>
        <c:noMultiLvlLbl val="0"/>
      </c:catAx>
      <c:valAx>
        <c:axId val="128247296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128245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88775882181397"/>
          <c:y val="0.11123859517560303"/>
          <c:w val="8.6260389326334203E-2"/>
          <c:h val="0.215005667250035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 dirty="0" smtClean="0"/>
              <a:t>კიბოს სკრინინგის სახელმწიფო პროგრამა,</a:t>
            </a:r>
            <a:r>
              <a:rPr lang="ka-GE" sz="1400" baseline="0" dirty="0" smtClean="0"/>
              <a:t> 2015-2017წწ, რეგიონები</a:t>
            </a:r>
            <a:endParaRPr lang="en-US" sz="1400" dirty="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727740763173832E-2"/>
          <c:y val="0.14014172655482451"/>
          <c:w val="0.9329241096361478"/>
          <c:h val="0.26918785747527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20899</c:v>
                </c:pt>
                <c:pt idx="1">
                  <c:v>24280</c:v>
                </c:pt>
                <c:pt idx="2">
                  <c:v>6352</c:v>
                </c:pt>
                <c:pt idx="3">
                  <c:v>9059</c:v>
                </c:pt>
                <c:pt idx="4">
                  <c:v>1199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8A-4BE2-B569-5F5F74C79C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23423</c:v>
                </c:pt>
                <c:pt idx="1">
                  <c:v>25691</c:v>
                </c:pt>
                <c:pt idx="2">
                  <c:v>4830</c:v>
                </c:pt>
                <c:pt idx="3">
                  <c:v>8440</c:v>
                </c:pt>
                <c:pt idx="4">
                  <c:v>1122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8A-4BE2-B569-5F5F74C79C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22440</c:v>
                </c:pt>
                <c:pt idx="1">
                  <c:v>21788</c:v>
                </c:pt>
                <c:pt idx="2">
                  <c:v>6021</c:v>
                </c:pt>
                <c:pt idx="3">
                  <c:v>6552</c:v>
                </c:pt>
                <c:pt idx="4">
                  <c:v>917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8A-4BE2-B569-5F5F74C79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405888"/>
        <c:axId val="128407424"/>
        <c:axId val="0"/>
      </c:bar3DChart>
      <c:catAx>
        <c:axId val="12840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407424"/>
        <c:crosses val="autoZero"/>
        <c:auto val="1"/>
        <c:lblAlgn val="ctr"/>
        <c:lblOffset val="100"/>
        <c:noMultiLvlLbl val="0"/>
      </c:catAx>
      <c:valAx>
        <c:axId val="12840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40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01718703584395"/>
          <c:y val="0.9024532648603053"/>
          <c:w val="0.35941868853850406"/>
          <c:h val="7.1909722933930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სხივური თერაპია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3005</c:v>
                </c:pt>
                <c:pt idx="1">
                  <c:v>3203</c:v>
                </c:pt>
                <c:pt idx="2">
                  <c:v>3455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36-4012-A2CD-9F22B9CAC2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ქიმიოთერაპია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52662</c:v>
                </c:pt>
                <c:pt idx="1">
                  <c:v>47770</c:v>
                </c:pt>
                <c:pt idx="2">
                  <c:v>41368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36-4012-A2CD-9F22B9CAC2E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სულ ონკოლოგია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61693</c:v>
                </c:pt>
                <c:pt idx="1">
                  <c:v>68847</c:v>
                </c:pt>
                <c:pt idx="2">
                  <c:v>72478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36-4012-A2CD-9F22B9CAC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520960"/>
        <c:axId val="128522496"/>
      </c:barChart>
      <c:catAx>
        <c:axId val="12852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522496"/>
        <c:crosses val="autoZero"/>
        <c:auto val="1"/>
        <c:lblAlgn val="ctr"/>
        <c:lblOffset val="100"/>
        <c:noMultiLvlLbl val="0"/>
      </c:catAx>
      <c:valAx>
        <c:axId val="12852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52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99346246719160092"/>
          <c:h val="0.88340845981208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მოთხოვნილი შემთხვევების რაოდენობა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96-46BA-A818-586398EF95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Sheet1!$B$2:$D$2</c:f>
              <c:numCache>
                <c:formatCode>#,##0</c:formatCode>
                <c:ptCount val="3"/>
                <c:pt idx="0">
                  <c:v>464</c:v>
                </c:pt>
                <c:pt idx="1">
                  <c:v>606</c:v>
                </c:pt>
                <c:pt idx="2">
                  <c:v>447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96-46BA-A818-586398EF95FA}"/>
            </c:ext>
          </c:extLst>
        </c:ser>
        <c:ser>
          <c:idx val="2"/>
          <c:order val="1"/>
          <c:tx>
            <c:strRef>
              <c:f>Sheet1!$A$5</c:f>
              <c:strCache>
                <c:ptCount val="1"/>
                <c:pt idx="0">
                  <c:v>დადებითი შემთხვევების რაოდენობა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Sheet1!$B$5:$D$5</c:f>
              <c:numCache>
                <c:formatCode>#,##0</c:formatCode>
                <c:ptCount val="3"/>
                <c:pt idx="0">
                  <c:v>395</c:v>
                </c:pt>
                <c:pt idx="1">
                  <c:v>470</c:v>
                </c:pt>
                <c:pt idx="2">
                  <c:v>354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A96-46BA-A818-586398EF9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70880"/>
        <c:axId val="128572416"/>
      </c:barChart>
      <c:catAx>
        <c:axId val="12857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128572416"/>
        <c:crosses val="autoZero"/>
        <c:auto val="1"/>
        <c:lblAlgn val="ctr"/>
        <c:lblOffset val="100"/>
        <c:noMultiLvlLbl val="0"/>
      </c:catAx>
      <c:valAx>
        <c:axId val="128572416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28570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6472334024907309E-2"/>
          <c:y val="0.91950867772582134"/>
          <c:w val="0.91296999264426448"/>
          <c:h val="7.4357888438397898E-2"/>
        </c:manualLayout>
      </c:layout>
      <c:overlay val="0"/>
      <c:txPr>
        <a:bodyPr/>
        <a:lstStyle/>
        <a:p>
          <a:pPr>
            <a:defRPr sz="11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6247277600938E-2"/>
          <c:y val="0"/>
          <c:w val="0.95840348467079928"/>
          <c:h val="0.88388431125912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მოთხოვნილი თანხა (ლარი)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Sheet1!$B$3:$D$3</c:f>
              <c:numCache>
                <c:formatCode>#,##0</c:formatCode>
                <c:ptCount val="3"/>
                <c:pt idx="0">
                  <c:v>32484340.929353699</c:v>
                </c:pt>
                <c:pt idx="1">
                  <c:v>24344757.062000003</c:v>
                </c:pt>
                <c:pt idx="2">
                  <c:v>30222148.960000001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C0-458F-85F0-C5D36B9A7511}"/>
            </c:ext>
          </c:extLst>
        </c:ser>
        <c:ser>
          <c:idx val="2"/>
          <c:order val="1"/>
          <c:tx>
            <c:strRef>
              <c:f>Sheet1!$A$6</c:f>
              <c:strCache>
                <c:ptCount val="1"/>
                <c:pt idx="0">
                  <c:v>გადარიცხული თანხა (ლარი)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11,719,758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C0-458F-85F0-C5D36B9A7511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9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Sheet1!$B$6:$D$6</c:f>
              <c:numCache>
                <c:formatCode>#,##0</c:formatCode>
                <c:ptCount val="3"/>
                <c:pt idx="0">
                  <c:v>11719757.66</c:v>
                </c:pt>
                <c:pt idx="1">
                  <c:v>11759904.889999999</c:v>
                </c:pt>
                <c:pt idx="2">
                  <c:v>8530446.3499999996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AC0-458F-85F0-C5D36B9A7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35104"/>
        <c:axId val="128736640"/>
      </c:barChart>
      <c:catAx>
        <c:axId val="12873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736640"/>
        <c:crosses val="autoZero"/>
        <c:auto val="1"/>
        <c:lblAlgn val="ctr"/>
        <c:lblOffset val="100"/>
        <c:noMultiLvlLbl val="0"/>
      </c:catAx>
      <c:valAx>
        <c:axId val="128736640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2873510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 b="1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100" b="1"/>
            </a:pPr>
            <a:endParaRPr lang="en-US"/>
          </a:p>
        </c:txPr>
      </c:legendEntry>
      <c:layout>
        <c:manualLayout>
          <c:xMode val="edge"/>
          <c:yMode val="edge"/>
          <c:x val="4.6472370325906572E-2"/>
          <c:y val="0.9209761190810053"/>
          <c:w val="0.91296999264426448"/>
          <c:h val="7.4357888438397898E-2"/>
        </c:manualLayout>
      </c:layout>
      <c:overlay val="0"/>
      <c:txPr>
        <a:bodyPr/>
        <a:lstStyle/>
        <a:p>
          <a:pPr>
            <a:defRPr sz="8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ka-GE" sz="1100"/>
              <a:t>შემთხვევების რაოდენობა , 2017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შემთხვევების რაოდენობა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Sheet1!$A$56:$A$58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Sheet1!$B$56:$B$58</c:f>
              <c:numCache>
                <c:formatCode>_(* #,##0_);_(* \(#,##0\);_(* "-"??_);_(@_)</c:formatCode>
                <c:ptCount val="3"/>
                <c:pt idx="0">
                  <c:v>14</c:v>
                </c:pt>
                <c:pt idx="1">
                  <c:v>72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F2-4183-AAE3-B0DF2FF86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70816"/>
        <c:axId val="128772352"/>
      </c:barChart>
      <c:catAx>
        <c:axId val="128770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772352"/>
        <c:crosses val="autoZero"/>
        <c:auto val="1"/>
        <c:lblAlgn val="ctr"/>
        <c:lblOffset val="100"/>
        <c:noMultiLvlLbl val="0"/>
      </c:catAx>
      <c:valAx>
        <c:axId val="128772352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128770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ka-GE" sz="1100"/>
              <a:t>მოთხოვნილი და გადარიცხული თანხების ოდენობა,</a:t>
            </a:r>
            <a:r>
              <a:rPr lang="ka-GE" sz="1100" baseline="0"/>
              <a:t> </a:t>
            </a:r>
            <a:r>
              <a:rPr lang="ka-GE" sz="1100"/>
              <a:t>2017</a:t>
            </a:r>
          </a:p>
        </c:rich>
      </c:tx>
      <c:layout>
        <c:manualLayout>
          <c:xMode val="edge"/>
          <c:yMode val="edge"/>
          <c:x val="0.12589588801399826"/>
          <c:y val="7.843134833060110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Sheet1!$C$52</c:f>
              <c:strCache>
                <c:ptCount val="1"/>
                <c:pt idx="0">
                  <c:v>მოთხოვნილი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Sheet1!$C$53:$C$55</c:f>
              <c:numCache>
                <c:formatCode>_(* #,##0_);_(* \(#,##0\);_(* "-"??_);_(@_)</c:formatCode>
                <c:ptCount val="3"/>
                <c:pt idx="0">
                  <c:v>414926.32</c:v>
                </c:pt>
                <c:pt idx="1">
                  <c:v>7236272</c:v>
                </c:pt>
                <c:pt idx="2">
                  <c:v>1162185.4100000001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FF-4097-908E-3FAB7F16AEF1}"/>
            </c:ext>
          </c:extLst>
        </c:ser>
        <c:ser>
          <c:idx val="1"/>
          <c:order val="1"/>
          <c:tx>
            <c:strRef>
              <c:f>Sheet1!$D$52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Sheet1!$D$53:$D$55</c:f>
              <c:numCache>
                <c:formatCode>_(* #,##0_);_(* \(#,##0\);_(* "-"??_);_(@_)</c:formatCode>
                <c:ptCount val="3"/>
                <c:pt idx="0">
                  <c:v>104469</c:v>
                </c:pt>
                <c:pt idx="1">
                  <c:v>780102</c:v>
                </c:pt>
                <c:pt idx="2">
                  <c:v>397225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FF-4097-908E-3FAB7F16AE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188800"/>
        <c:axId val="128190336"/>
      </c:barChart>
      <c:catAx>
        <c:axId val="128188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190336"/>
        <c:crosses val="autoZero"/>
        <c:auto val="1"/>
        <c:lblAlgn val="ctr"/>
        <c:lblOffset val="100"/>
        <c:noMultiLvlLbl val="0"/>
      </c:catAx>
      <c:valAx>
        <c:axId val="128190336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128188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ka-GE" sz="1200"/>
              <a:t>ერთ პაციენტზე საშუალოდ მოთხოვნილი და გამოყოფილი თანხების ოდენობა წლების მიხედვით</a:t>
            </a:r>
          </a:p>
        </c:rich>
      </c:tx>
      <c:layout>
        <c:manualLayout>
          <c:xMode val="edge"/>
          <c:yMode val="edge"/>
          <c:x val="0.11429340511440107"/>
          <c:y val="1.6077170418006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Sheet1!$A$86</c:f>
              <c:strCache>
                <c:ptCount val="1"/>
                <c:pt idx="0">
                  <c:v>1 პაციენტზე მოთხოვნილი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Sheet1!$B$86:$D$86</c:f>
              <c:numCache>
                <c:formatCode>#,##0</c:formatCode>
                <c:ptCount val="3"/>
                <c:pt idx="0">
                  <c:v>70009.355451193318</c:v>
                </c:pt>
                <c:pt idx="1">
                  <c:v>40172.8664389439</c:v>
                </c:pt>
                <c:pt idx="2">
                  <c:v>67611.071498881429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02-4616-93B3-49B7AB834769}"/>
            </c:ext>
          </c:extLst>
        </c:ser>
        <c:ser>
          <c:idx val="1"/>
          <c:order val="1"/>
          <c:tx>
            <c:strRef>
              <c:f>Sheet1!$A$87</c:f>
              <c:strCache>
                <c:ptCount val="1"/>
                <c:pt idx="0">
                  <c:v>1 პაციენტზე ანაზღაურებული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Sheet1!$B$87:$D$87</c:f>
              <c:numCache>
                <c:formatCode>#,##0</c:formatCode>
                <c:ptCount val="3"/>
                <c:pt idx="0">
                  <c:v>29670.272556962027</c:v>
                </c:pt>
                <c:pt idx="1">
                  <c:v>25021.07423404255</c:v>
                </c:pt>
                <c:pt idx="2">
                  <c:v>24097.306073446325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02-4616-93B3-49B7AB834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487232"/>
        <c:axId val="129488768"/>
      </c:barChart>
      <c:catAx>
        <c:axId val="129487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488768"/>
        <c:crosses val="autoZero"/>
        <c:auto val="1"/>
        <c:lblAlgn val="ctr"/>
        <c:lblOffset val="100"/>
        <c:noMultiLvlLbl val="0"/>
      </c:catAx>
      <c:valAx>
        <c:axId val="129488768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294872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Ketevan Goginashvili</cp:lastModifiedBy>
  <cp:revision>3</cp:revision>
  <dcterms:created xsi:type="dcterms:W3CDTF">2018-03-20T17:11:00Z</dcterms:created>
  <dcterms:modified xsi:type="dcterms:W3CDTF">2018-03-20T17:52:00Z</dcterms:modified>
</cp:coreProperties>
</file>